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570612">
      <w:pPr>
        <w:keepNext/>
        <w:keepLines/>
        <w:spacing w:before="260" w:after="260" w:line="416" w:lineRule="atLeast"/>
        <w:jc w:val="center"/>
        <w:outlineLvl w:val="1"/>
        <w:rPr>
          <w:rFonts w:ascii="Times New Roman" w:hAnsi="Times New Roman"/>
          <w:b/>
          <w:bCs/>
          <w:sz w:val="28"/>
          <w:szCs w:val="28"/>
        </w:rPr>
      </w:pPr>
    </w:p>
    <w:p w14:paraId="5FA2D0D0">
      <w:pPr>
        <w:keepNext/>
        <w:keepLines/>
        <w:spacing w:before="260" w:after="260" w:line="416" w:lineRule="atLeast"/>
        <w:jc w:val="center"/>
        <w:outlineLvl w:val="1"/>
        <w:rPr>
          <w:rFonts w:ascii="Times New Roman" w:hAnsi="Times New Roman"/>
          <w:b/>
          <w:bCs/>
          <w:sz w:val="28"/>
          <w:szCs w:val="28"/>
        </w:rPr>
      </w:pPr>
    </w:p>
    <w:p w14:paraId="5785DEB0">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rPr>
        <w:t>《</w:t>
      </w:r>
      <w:r>
        <w:rPr>
          <w:rFonts w:hint="eastAsia" w:ascii="微软简老宋" w:hAnsi="微软简老宋" w:cs="微软简老宋" w:eastAsiaTheme="minorEastAsia"/>
          <w:color w:val="FFFFFF" w:themeColor="background1"/>
          <w:sz w:val="84"/>
          <w:szCs w:val="84"/>
        </w:rPr>
        <w:t>人体解剖与组织胚胎学</w:t>
      </w:r>
      <w:r>
        <w:rPr>
          <w:rFonts w:hint="eastAsia" w:ascii="微软简老宋" w:hAnsi="微软简老宋" w:eastAsia="微软简老宋" w:cs="微软简老宋"/>
          <w:color w:val="FFFFFF" w:themeColor="background1"/>
          <w:sz w:val="84"/>
          <w:szCs w:val="84"/>
        </w:rPr>
        <w:t>》</w:t>
      </w:r>
    </w:p>
    <w:p w14:paraId="731011FC">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（第二版）</w:t>
      </w:r>
    </w:p>
    <w:p w14:paraId="038044A2">
      <w:pPr>
        <w:keepNext/>
        <w:keepLines/>
        <w:spacing w:before="260" w:after="260"/>
        <w:jc w:val="center"/>
        <w:outlineLvl w:val="1"/>
        <w:rPr>
          <w:rFonts w:ascii="Times New Roman" w:hAnsi="Times New Roman"/>
          <w:b/>
          <w:bCs/>
          <w:sz w:val="52"/>
          <w:szCs w:val="52"/>
        </w:rPr>
      </w:pPr>
    </w:p>
    <w:p w14:paraId="6D54F9B2">
      <w:pPr>
        <w:keepNext/>
        <w:keepLines/>
        <w:spacing w:before="260" w:after="260"/>
        <w:jc w:val="center"/>
        <w:outlineLvl w:val="1"/>
        <w:rPr>
          <w:rFonts w:ascii="Times New Roman" w:hAnsi="Times New Roman"/>
          <w:b/>
          <w:bCs/>
          <w:sz w:val="52"/>
          <w:szCs w:val="52"/>
        </w:rPr>
      </w:pPr>
    </w:p>
    <w:p w14:paraId="0CFE9AB5">
      <w:pPr>
        <w:keepNext/>
        <w:keepLines/>
        <w:spacing w:before="260" w:after="260"/>
        <w:jc w:val="center"/>
        <w:outlineLvl w:val="1"/>
        <w:rPr>
          <w:rFonts w:ascii="Times New Roman" w:hAnsi="Times New Roman"/>
          <w:b/>
          <w:bCs/>
          <w:sz w:val="30"/>
          <w:szCs w:val="30"/>
        </w:rPr>
      </w:pPr>
    </w:p>
    <w:p w14:paraId="0FB78B38">
      <w:pPr>
        <w:keepNext/>
        <w:keepLines/>
        <w:spacing w:before="260" w:after="260"/>
        <w:jc w:val="center"/>
        <w:outlineLvl w:val="1"/>
        <w:rPr>
          <w:rFonts w:hint="eastAsia" w:ascii="Times New Roman" w:hAnsi="Times New Roman"/>
          <w:b/>
          <w:bCs/>
          <w:sz w:val="30"/>
          <w:szCs w:val="30"/>
        </w:rPr>
      </w:pPr>
    </w:p>
    <w:p w14:paraId="3C2ED9E1">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中南大学出版社</w:t>
      </w:r>
    </w:p>
    <w:p w14:paraId="05342F46">
      <w:pPr>
        <w:keepNext/>
        <w:keepLines/>
        <w:spacing w:before="260" w:after="260"/>
        <w:jc w:val="center"/>
        <w:outlineLvl w:val="1"/>
        <w:rPr>
          <w:rFonts w:ascii="Times New Roman" w:hAnsi="Times New Roman"/>
          <w:b/>
          <w:bCs/>
          <w:sz w:val="52"/>
          <w:szCs w:val="52"/>
        </w:rPr>
      </w:pPr>
    </w:p>
    <w:p w14:paraId="7B2CF03C">
      <w:pPr>
        <w:keepNext/>
        <w:keepLines/>
        <w:spacing w:before="260" w:after="260"/>
        <w:jc w:val="center"/>
        <w:outlineLvl w:val="1"/>
        <w:rPr>
          <w:rFonts w:ascii="Times New Roman" w:hAnsi="Times New Roman"/>
          <w:b/>
          <w:bCs/>
          <w:sz w:val="52"/>
          <w:szCs w:val="52"/>
        </w:rPr>
      </w:pPr>
    </w:p>
    <w:p w14:paraId="6BD7EC54">
      <w:pPr>
        <w:keepNext/>
        <w:keepLines/>
        <w:spacing w:before="260" w:after="260"/>
        <w:jc w:val="center"/>
        <w:outlineLvl w:val="1"/>
        <w:rPr>
          <w:rFonts w:ascii="Times New Roman" w:hAnsi="Times New Roman"/>
          <w:b/>
          <w:bCs/>
          <w:sz w:val="52"/>
          <w:szCs w:val="52"/>
        </w:rPr>
      </w:pPr>
    </w:p>
    <w:p w14:paraId="0FFD11E7">
      <w:pPr>
        <w:keepNext/>
        <w:keepLines/>
        <w:spacing w:before="260" w:after="260"/>
        <w:jc w:val="center"/>
        <w:outlineLvl w:val="1"/>
        <w:rPr>
          <w:rFonts w:ascii="Times New Roman" w:hAnsi="Times New Roman"/>
          <w:b/>
          <w:bCs/>
          <w:sz w:val="28"/>
          <w:szCs w:val="28"/>
        </w:rPr>
      </w:pPr>
    </w:p>
    <w:p w14:paraId="48D7173F">
      <w:pPr>
        <w:keepNext/>
        <w:keepLines/>
        <w:spacing w:before="260" w:after="260"/>
        <w:jc w:val="center"/>
        <w:outlineLvl w:val="1"/>
        <w:rPr>
          <w:rFonts w:ascii="Times New Roman" w:hAnsi="Times New Roman"/>
          <w:b/>
          <w:bCs/>
          <w:sz w:val="28"/>
          <w:szCs w:val="28"/>
        </w:rPr>
      </w:pPr>
    </w:p>
    <w:p w14:paraId="3B6DDF3D">
      <w:pPr>
        <w:keepNext/>
        <w:keepLines/>
        <w:spacing w:before="260" w:after="260"/>
        <w:jc w:val="center"/>
        <w:outlineLvl w:val="1"/>
        <w:rPr>
          <w:rFonts w:ascii="Times New Roman" w:hAnsi="Times New Roman"/>
          <w:b/>
          <w:bCs/>
          <w:sz w:val="28"/>
          <w:szCs w:val="28"/>
        </w:rPr>
      </w:pPr>
    </w:p>
    <w:p w14:paraId="778966B1">
      <w:pPr>
        <w:keepNext/>
        <w:keepLines/>
        <w:spacing w:before="260" w:after="260"/>
        <w:jc w:val="both"/>
        <w:outlineLvl w:val="1"/>
        <w:rPr>
          <w:rFonts w:ascii="Times New Roman" w:hAnsi="Times New Roman"/>
          <w:b/>
          <w:bCs/>
          <w:sz w:val="28"/>
          <w:szCs w:val="28"/>
        </w:rPr>
      </w:pPr>
    </w:p>
    <w:p w14:paraId="01A66F5B">
      <w:pPr>
        <w:keepNext/>
        <w:keepLines/>
        <w:spacing w:before="260" w:after="260"/>
        <w:outlineLvl w:val="1"/>
        <w:rPr>
          <w:rFonts w:ascii="Times New Roman" w:hAnsi="Times New Roman"/>
          <w:b/>
          <w:b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6203D5CE">
      <w:pPr>
        <w:pStyle w:val="2"/>
        <w:bidi w:val="0"/>
        <w:jc w:val="center"/>
      </w:pPr>
      <w:r>
        <w:rPr>
          <w:rFonts w:hint="eastAsia"/>
        </w:rPr>
        <w:t>课时分配表</w:t>
      </w:r>
    </w:p>
    <w:p w14:paraId="5D33E3DE"/>
    <w:tbl>
      <w:tblPr>
        <w:tblStyle w:val="12"/>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7522DE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5B9BD5" w:themeFill="accent1"/>
            <w:vAlign w:val="center"/>
          </w:tcPr>
          <w:p w14:paraId="4CB6DDC9">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章序</w:t>
            </w:r>
          </w:p>
        </w:tc>
        <w:tc>
          <w:tcPr>
            <w:tcW w:w="4166" w:type="dxa"/>
            <w:tcBorders>
              <w:tl2br w:val="nil"/>
              <w:tr2bl w:val="nil"/>
            </w:tcBorders>
            <w:shd w:val="clear" w:color="auto" w:fill="5B9BD5" w:themeFill="accent1"/>
            <w:vAlign w:val="center"/>
          </w:tcPr>
          <w:p w14:paraId="2C466409">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课程内容</w:t>
            </w:r>
          </w:p>
        </w:tc>
        <w:tc>
          <w:tcPr>
            <w:tcW w:w="1372" w:type="dxa"/>
            <w:tcBorders>
              <w:tl2br w:val="nil"/>
              <w:tr2bl w:val="nil"/>
            </w:tcBorders>
            <w:shd w:val="clear" w:color="auto" w:fill="5B9BD5" w:themeFill="accent1"/>
            <w:vAlign w:val="center"/>
          </w:tcPr>
          <w:p w14:paraId="35106676">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课时</w:t>
            </w:r>
          </w:p>
        </w:tc>
        <w:tc>
          <w:tcPr>
            <w:tcW w:w="1600" w:type="dxa"/>
            <w:tcBorders>
              <w:tl2br w:val="nil"/>
              <w:tr2bl w:val="nil"/>
            </w:tcBorders>
            <w:shd w:val="clear" w:color="auto" w:fill="5B9BD5" w:themeFill="accent1"/>
            <w:vAlign w:val="center"/>
          </w:tcPr>
          <w:p w14:paraId="0B000960">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备注</w:t>
            </w:r>
          </w:p>
        </w:tc>
      </w:tr>
      <w:tr w14:paraId="5D6CF724">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72FCB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w:t>
            </w:r>
          </w:p>
        </w:tc>
        <w:tc>
          <w:tcPr>
            <w:tcW w:w="4166" w:type="dxa"/>
            <w:tcBorders>
              <w:tl2br w:val="nil"/>
              <w:tr2bl w:val="nil"/>
            </w:tcBorders>
            <w:shd w:val="clear" w:color="auto" w:fill="FFFFFF"/>
            <w:vAlign w:val="center"/>
          </w:tcPr>
          <w:p w14:paraId="6D5377B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绪论</w:t>
            </w:r>
          </w:p>
        </w:tc>
        <w:tc>
          <w:tcPr>
            <w:tcW w:w="1372" w:type="dxa"/>
            <w:tcBorders>
              <w:tl2br w:val="nil"/>
              <w:tr2bl w:val="nil"/>
            </w:tcBorders>
            <w:shd w:val="clear" w:color="auto" w:fill="FFFFFF"/>
            <w:vAlign w:val="center"/>
          </w:tcPr>
          <w:p w14:paraId="1E6746B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1600" w:type="dxa"/>
            <w:tcBorders>
              <w:tl2br w:val="nil"/>
              <w:tr2bl w:val="nil"/>
            </w:tcBorders>
            <w:shd w:val="clear" w:color="auto" w:fill="FFFFFF"/>
            <w:vAlign w:val="center"/>
          </w:tcPr>
          <w:p w14:paraId="12266F0A">
            <w:pPr>
              <w:spacing w:line="360" w:lineRule="auto"/>
              <w:jc w:val="center"/>
              <w:rPr>
                <w:rFonts w:asciiTheme="minorEastAsia" w:hAnsiTheme="minorEastAsia" w:eastAsiaTheme="minorEastAsia"/>
                <w:sz w:val="28"/>
                <w:szCs w:val="28"/>
              </w:rPr>
            </w:pPr>
          </w:p>
        </w:tc>
      </w:tr>
      <w:tr w14:paraId="272AFD3A">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519A5E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4166" w:type="dxa"/>
            <w:tcBorders>
              <w:tl2br w:val="nil"/>
              <w:tr2bl w:val="nil"/>
            </w:tcBorders>
            <w:shd w:val="clear" w:color="auto" w:fill="FFFFFF"/>
            <w:vAlign w:val="center"/>
          </w:tcPr>
          <w:p w14:paraId="16505A7C">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基本组织</w:t>
            </w:r>
          </w:p>
        </w:tc>
        <w:tc>
          <w:tcPr>
            <w:tcW w:w="1372" w:type="dxa"/>
            <w:tcBorders>
              <w:tl2br w:val="nil"/>
              <w:tr2bl w:val="nil"/>
            </w:tcBorders>
            <w:shd w:val="clear" w:color="auto" w:fill="FFFFFF"/>
            <w:vAlign w:val="center"/>
          </w:tcPr>
          <w:p w14:paraId="0C49D70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1600" w:type="dxa"/>
            <w:tcBorders>
              <w:tl2br w:val="nil"/>
              <w:tr2bl w:val="nil"/>
            </w:tcBorders>
            <w:shd w:val="clear" w:color="auto" w:fill="FFFFFF"/>
            <w:vAlign w:val="center"/>
          </w:tcPr>
          <w:p w14:paraId="782C9AA4">
            <w:pPr>
              <w:spacing w:line="360" w:lineRule="auto"/>
              <w:jc w:val="center"/>
              <w:rPr>
                <w:rFonts w:asciiTheme="minorEastAsia" w:hAnsiTheme="minorEastAsia" w:eastAsiaTheme="minorEastAsia"/>
                <w:sz w:val="28"/>
                <w:szCs w:val="28"/>
              </w:rPr>
            </w:pPr>
          </w:p>
        </w:tc>
      </w:tr>
      <w:tr w14:paraId="189FB4F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2893C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3</w:t>
            </w:r>
          </w:p>
        </w:tc>
        <w:tc>
          <w:tcPr>
            <w:tcW w:w="4166" w:type="dxa"/>
            <w:tcBorders>
              <w:tl2br w:val="nil"/>
              <w:tr2bl w:val="nil"/>
            </w:tcBorders>
            <w:shd w:val="clear" w:color="auto" w:fill="FFFFFF"/>
            <w:vAlign w:val="center"/>
          </w:tcPr>
          <w:p w14:paraId="651C1F5B">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运动系统</w:t>
            </w:r>
          </w:p>
        </w:tc>
        <w:tc>
          <w:tcPr>
            <w:tcW w:w="1372" w:type="dxa"/>
            <w:tcBorders>
              <w:tl2br w:val="nil"/>
              <w:tr2bl w:val="nil"/>
            </w:tcBorders>
            <w:shd w:val="clear" w:color="auto" w:fill="FFFFFF"/>
            <w:vAlign w:val="center"/>
          </w:tcPr>
          <w:p w14:paraId="38F3159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14</w:t>
            </w:r>
          </w:p>
        </w:tc>
        <w:tc>
          <w:tcPr>
            <w:tcW w:w="1600" w:type="dxa"/>
            <w:tcBorders>
              <w:tl2br w:val="nil"/>
              <w:tr2bl w:val="nil"/>
            </w:tcBorders>
            <w:shd w:val="clear" w:color="auto" w:fill="FFFFFF"/>
            <w:vAlign w:val="center"/>
          </w:tcPr>
          <w:p w14:paraId="729D3866">
            <w:pPr>
              <w:spacing w:line="360" w:lineRule="auto"/>
              <w:jc w:val="center"/>
              <w:rPr>
                <w:rFonts w:asciiTheme="minorEastAsia" w:hAnsiTheme="minorEastAsia" w:eastAsiaTheme="minorEastAsia"/>
                <w:sz w:val="28"/>
                <w:szCs w:val="28"/>
              </w:rPr>
            </w:pPr>
          </w:p>
        </w:tc>
      </w:tr>
      <w:tr w14:paraId="46F82D0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A28F34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4166" w:type="dxa"/>
            <w:tcBorders>
              <w:tl2br w:val="nil"/>
              <w:tr2bl w:val="nil"/>
            </w:tcBorders>
            <w:shd w:val="clear" w:color="auto" w:fill="FFFFFF"/>
            <w:vAlign w:val="center"/>
          </w:tcPr>
          <w:p w14:paraId="19C9847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消化系统</w:t>
            </w:r>
          </w:p>
        </w:tc>
        <w:tc>
          <w:tcPr>
            <w:tcW w:w="1372" w:type="dxa"/>
            <w:tcBorders>
              <w:tl2br w:val="nil"/>
              <w:tr2bl w:val="nil"/>
            </w:tcBorders>
            <w:shd w:val="clear" w:color="auto" w:fill="FFFFFF"/>
            <w:vAlign w:val="center"/>
          </w:tcPr>
          <w:p w14:paraId="6EEFD2B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1600" w:type="dxa"/>
            <w:tcBorders>
              <w:tl2br w:val="nil"/>
              <w:tr2bl w:val="nil"/>
            </w:tcBorders>
            <w:shd w:val="clear" w:color="auto" w:fill="FFFFFF"/>
            <w:vAlign w:val="center"/>
          </w:tcPr>
          <w:p w14:paraId="0ADD8FA8">
            <w:pPr>
              <w:spacing w:line="360" w:lineRule="auto"/>
              <w:jc w:val="center"/>
              <w:rPr>
                <w:rFonts w:asciiTheme="minorEastAsia" w:hAnsiTheme="minorEastAsia" w:eastAsiaTheme="minorEastAsia"/>
                <w:sz w:val="28"/>
                <w:szCs w:val="28"/>
              </w:rPr>
            </w:pPr>
          </w:p>
        </w:tc>
      </w:tr>
      <w:tr w14:paraId="156AAD51">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40570E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5</w:t>
            </w:r>
          </w:p>
        </w:tc>
        <w:tc>
          <w:tcPr>
            <w:tcW w:w="4166" w:type="dxa"/>
            <w:tcBorders>
              <w:tl2br w:val="nil"/>
              <w:tr2bl w:val="nil"/>
            </w:tcBorders>
            <w:shd w:val="clear" w:color="auto" w:fill="FFFFFF"/>
            <w:vAlign w:val="center"/>
          </w:tcPr>
          <w:p w14:paraId="45D2776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呼吸系统</w:t>
            </w:r>
          </w:p>
        </w:tc>
        <w:tc>
          <w:tcPr>
            <w:tcW w:w="1372" w:type="dxa"/>
            <w:tcBorders>
              <w:tl2br w:val="nil"/>
              <w:tr2bl w:val="nil"/>
            </w:tcBorders>
            <w:shd w:val="clear" w:color="auto" w:fill="FFFFFF"/>
            <w:vAlign w:val="center"/>
          </w:tcPr>
          <w:p w14:paraId="7E76B40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30803D67">
            <w:pPr>
              <w:spacing w:line="360" w:lineRule="auto"/>
              <w:jc w:val="center"/>
              <w:rPr>
                <w:rFonts w:asciiTheme="minorEastAsia" w:hAnsiTheme="minorEastAsia" w:eastAsiaTheme="minorEastAsia"/>
                <w:sz w:val="28"/>
                <w:szCs w:val="28"/>
              </w:rPr>
            </w:pPr>
          </w:p>
        </w:tc>
      </w:tr>
      <w:tr w14:paraId="694AC73B">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736F57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4166" w:type="dxa"/>
            <w:tcBorders>
              <w:tl2br w:val="nil"/>
              <w:tr2bl w:val="nil"/>
            </w:tcBorders>
            <w:shd w:val="clear" w:color="auto" w:fill="FFFFFF"/>
            <w:vAlign w:val="center"/>
          </w:tcPr>
          <w:p w14:paraId="24456AE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泌尿系统</w:t>
            </w:r>
          </w:p>
        </w:tc>
        <w:tc>
          <w:tcPr>
            <w:tcW w:w="1372" w:type="dxa"/>
            <w:tcBorders>
              <w:tl2br w:val="nil"/>
              <w:tr2bl w:val="nil"/>
            </w:tcBorders>
            <w:shd w:val="clear" w:color="auto" w:fill="FFFFFF"/>
            <w:vAlign w:val="center"/>
          </w:tcPr>
          <w:p w14:paraId="31F66017">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F05FF10">
            <w:pPr>
              <w:spacing w:line="360" w:lineRule="auto"/>
              <w:jc w:val="center"/>
              <w:rPr>
                <w:rFonts w:asciiTheme="minorEastAsia" w:hAnsiTheme="minorEastAsia" w:eastAsiaTheme="minorEastAsia"/>
                <w:sz w:val="28"/>
                <w:szCs w:val="28"/>
              </w:rPr>
            </w:pPr>
          </w:p>
        </w:tc>
      </w:tr>
      <w:tr w14:paraId="270E69A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3E57221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7</w:t>
            </w:r>
          </w:p>
        </w:tc>
        <w:tc>
          <w:tcPr>
            <w:tcW w:w="4166" w:type="dxa"/>
            <w:tcBorders>
              <w:tl2br w:val="nil"/>
              <w:tr2bl w:val="nil"/>
            </w:tcBorders>
            <w:shd w:val="clear" w:color="auto" w:fill="FFFFFF"/>
            <w:vAlign w:val="center"/>
          </w:tcPr>
          <w:p w14:paraId="2F93E02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生殖系统</w:t>
            </w:r>
          </w:p>
        </w:tc>
        <w:tc>
          <w:tcPr>
            <w:tcW w:w="1372" w:type="dxa"/>
            <w:tcBorders>
              <w:tl2br w:val="nil"/>
              <w:tr2bl w:val="nil"/>
            </w:tcBorders>
            <w:shd w:val="clear" w:color="auto" w:fill="FFFFFF"/>
            <w:vAlign w:val="center"/>
          </w:tcPr>
          <w:p w14:paraId="6E2BDD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50CB4CF">
            <w:pPr>
              <w:spacing w:line="360" w:lineRule="auto"/>
              <w:jc w:val="center"/>
              <w:rPr>
                <w:rFonts w:asciiTheme="minorEastAsia" w:hAnsiTheme="minorEastAsia" w:eastAsiaTheme="minorEastAsia"/>
                <w:sz w:val="28"/>
                <w:szCs w:val="28"/>
              </w:rPr>
            </w:pPr>
          </w:p>
        </w:tc>
      </w:tr>
      <w:tr w14:paraId="449A566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687FA5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4166" w:type="dxa"/>
            <w:tcBorders>
              <w:tl2br w:val="nil"/>
              <w:tr2bl w:val="nil"/>
            </w:tcBorders>
            <w:shd w:val="clear" w:color="auto" w:fill="FFFFFF"/>
            <w:vAlign w:val="center"/>
          </w:tcPr>
          <w:p w14:paraId="2253AF4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内分泌系统</w:t>
            </w:r>
          </w:p>
        </w:tc>
        <w:tc>
          <w:tcPr>
            <w:tcW w:w="1372" w:type="dxa"/>
            <w:tcBorders>
              <w:tl2br w:val="nil"/>
              <w:tr2bl w:val="nil"/>
            </w:tcBorders>
            <w:shd w:val="clear" w:color="auto" w:fill="FFFFFF"/>
            <w:vAlign w:val="center"/>
          </w:tcPr>
          <w:p w14:paraId="11595FB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5ADC942B">
            <w:pPr>
              <w:spacing w:line="360" w:lineRule="auto"/>
              <w:jc w:val="center"/>
              <w:rPr>
                <w:rFonts w:asciiTheme="minorEastAsia" w:hAnsiTheme="minorEastAsia" w:eastAsiaTheme="minorEastAsia"/>
                <w:sz w:val="28"/>
                <w:szCs w:val="28"/>
              </w:rPr>
            </w:pPr>
          </w:p>
        </w:tc>
      </w:tr>
      <w:tr w14:paraId="242AFDB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FAC32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w:t>
            </w:r>
          </w:p>
        </w:tc>
        <w:tc>
          <w:tcPr>
            <w:tcW w:w="4166" w:type="dxa"/>
            <w:tcBorders>
              <w:tl2br w:val="nil"/>
              <w:tr2bl w:val="nil"/>
            </w:tcBorders>
            <w:shd w:val="clear" w:color="auto" w:fill="FFFFFF"/>
            <w:vAlign w:val="center"/>
          </w:tcPr>
          <w:p w14:paraId="1638651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脉管系统</w:t>
            </w:r>
          </w:p>
        </w:tc>
        <w:tc>
          <w:tcPr>
            <w:tcW w:w="1372" w:type="dxa"/>
            <w:tcBorders>
              <w:tl2br w:val="nil"/>
              <w:tr2bl w:val="nil"/>
            </w:tcBorders>
            <w:shd w:val="clear" w:color="auto" w:fill="FFFFFF"/>
            <w:vAlign w:val="center"/>
          </w:tcPr>
          <w:p w14:paraId="39D0C14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06B6984D">
            <w:pPr>
              <w:spacing w:line="360" w:lineRule="auto"/>
              <w:jc w:val="center"/>
              <w:rPr>
                <w:rFonts w:asciiTheme="minorEastAsia" w:hAnsiTheme="minorEastAsia" w:eastAsiaTheme="minorEastAsia"/>
                <w:sz w:val="28"/>
                <w:szCs w:val="28"/>
              </w:rPr>
            </w:pPr>
          </w:p>
        </w:tc>
      </w:tr>
      <w:tr w14:paraId="218B19D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F2B7A7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4166" w:type="dxa"/>
            <w:tcBorders>
              <w:tl2br w:val="nil"/>
              <w:tr2bl w:val="nil"/>
            </w:tcBorders>
            <w:shd w:val="clear" w:color="auto" w:fill="FFFFFF"/>
            <w:vAlign w:val="center"/>
          </w:tcPr>
          <w:p w14:paraId="21ABFBA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感觉器</w:t>
            </w:r>
          </w:p>
        </w:tc>
        <w:tc>
          <w:tcPr>
            <w:tcW w:w="1372" w:type="dxa"/>
            <w:tcBorders>
              <w:tl2br w:val="nil"/>
              <w:tr2bl w:val="nil"/>
            </w:tcBorders>
            <w:shd w:val="clear" w:color="auto" w:fill="FFFFFF"/>
            <w:vAlign w:val="center"/>
          </w:tcPr>
          <w:p w14:paraId="12FA264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450BE33D">
            <w:pPr>
              <w:spacing w:line="360" w:lineRule="auto"/>
              <w:jc w:val="center"/>
              <w:rPr>
                <w:rFonts w:asciiTheme="minorEastAsia" w:hAnsiTheme="minorEastAsia" w:eastAsiaTheme="minorEastAsia"/>
                <w:sz w:val="28"/>
                <w:szCs w:val="28"/>
              </w:rPr>
            </w:pPr>
          </w:p>
        </w:tc>
      </w:tr>
      <w:tr w14:paraId="2A68D10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FF25EF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11</w:t>
            </w:r>
          </w:p>
        </w:tc>
        <w:tc>
          <w:tcPr>
            <w:tcW w:w="4166" w:type="dxa"/>
            <w:tcBorders>
              <w:tl2br w:val="nil"/>
              <w:tr2bl w:val="nil"/>
            </w:tcBorders>
            <w:shd w:val="clear" w:color="auto" w:fill="FFFFFF"/>
            <w:vAlign w:val="center"/>
          </w:tcPr>
          <w:p w14:paraId="0471251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神经系统</w:t>
            </w:r>
          </w:p>
        </w:tc>
        <w:tc>
          <w:tcPr>
            <w:tcW w:w="1372" w:type="dxa"/>
            <w:tcBorders>
              <w:tl2br w:val="nil"/>
              <w:tr2bl w:val="nil"/>
            </w:tcBorders>
            <w:shd w:val="clear" w:color="auto" w:fill="FFFFFF"/>
            <w:vAlign w:val="center"/>
          </w:tcPr>
          <w:p w14:paraId="7A32AE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43423EF5">
            <w:pPr>
              <w:spacing w:line="360" w:lineRule="auto"/>
              <w:jc w:val="center"/>
              <w:rPr>
                <w:rFonts w:asciiTheme="minorEastAsia" w:hAnsiTheme="minorEastAsia" w:eastAsiaTheme="minorEastAsia"/>
                <w:sz w:val="28"/>
                <w:szCs w:val="28"/>
              </w:rPr>
            </w:pPr>
          </w:p>
        </w:tc>
      </w:tr>
      <w:tr w14:paraId="510312C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4A811C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12</w:t>
            </w:r>
          </w:p>
        </w:tc>
        <w:tc>
          <w:tcPr>
            <w:tcW w:w="4166" w:type="dxa"/>
            <w:tcBorders>
              <w:tl2br w:val="nil"/>
              <w:tr2bl w:val="nil"/>
            </w:tcBorders>
            <w:shd w:val="clear" w:color="auto" w:fill="FFFFFF"/>
            <w:vAlign w:val="center"/>
          </w:tcPr>
          <w:p w14:paraId="1FD4EC4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胚胎发育概要</w:t>
            </w:r>
          </w:p>
        </w:tc>
        <w:tc>
          <w:tcPr>
            <w:tcW w:w="1372" w:type="dxa"/>
            <w:tcBorders>
              <w:tl2br w:val="nil"/>
              <w:tr2bl w:val="nil"/>
            </w:tcBorders>
            <w:shd w:val="clear" w:color="auto" w:fill="FFFFFF"/>
            <w:vAlign w:val="center"/>
          </w:tcPr>
          <w:p w14:paraId="0CBF347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4A6F5B94">
            <w:pPr>
              <w:spacing w:line="360" w:lineRule="auto"/>
              <w:jc w:val="center"/>
              <w:rPr>
                <w:rFonts w:asciiTheme="minorEastAsia" w:hAnsiTheme="minorEastAsia" w:eastAsiaTheme="minorEastAsia"/>
                <w:sz w:val="28"/>
                <w:szCs w:val="28"/>
              </w:rPr>
            </w:pPr>
          </w:p>
        </w:tc>
      </w:tr>
      <w:tr w14:paraId="61C36C5D">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1931033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总计</w:t>
            </w:r>
          </w:p>
        </w:tc>
        <w:tc>
          <w:tcPr>
            <w:tcW w:w="4166" w:type="dxa"/>
            <w:tcBorders>
              <w:tl2br w:val="nil"/>
              <w:tr2bl w:val="nil"/>
            </w:tcBorders>
            <w:shd w:val="clear" w:color="auto" w:fill="FFFFFF"/>
            <w:vAlign w:val="center"/>
          </w:tcPr>
          <w:p w14:paraId="41C7B60C">
            <w:pPr>
              <w:spacing w:line="360" w:lineRule="auto"/>
              <w:jc w:val="center"/>
              <w:rPr>
                <w:rFonts w:asciiTheme="minorEastAsia" w:hAnsiTheme="minorEastAsia" w:eastAsiaTheme="minorEastAsia"/>
                <w:sz w:val="28"/>
                <w:szCs w:val="28"/>
              </w:rPr>
            </w:pPr>
          </w:p>
        </w:tc>
        <w:tc>
          <w:tcPr>
            <w:tcW w:w="1372" w:type="dxa"/>
            <w:tcBorders>
              <w:tl2br w:val="nil"/>
              <w:tr2bl w:val="nil"/>
            </w:tcBorders>
            <w:shd w:val="clear" w:color="auto" w:fill="FFFFFF"/>
            <w:vAlign w:val="center"/>
          </w:tcPr>
          <w:p w14:paraId="7813AF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98</w:t>
            </w:r>
          </w:p>
        </w:tc>
        <w:tc>
          <w:tcPr>
            <w:tcW w:w="1600" w:type="dxa"/>
            <w:tcBorders>
              <w:tl2br w:val="nil"/>
              <w:tr2bl w:val="nil"/>
            </w:tcBorders>
            <w:shd w:val="clear" w:color="auto" w:fill="FFFFFF"/>
            <w:vAlign w:val="center"/>
          </w:tcPr>
          <w:p w14:paraId="4F575A03">
            <w:pPr>
              <w:spacing w:line="360" w:lineRule="auto"/>
              <w:jc w:val="center"/>
              <w:rPr>
                <w:rFonts w:asciiTheme="minorEastAsia" w:hAnsiTheme="minorEastAsia" w:eastAsiaTheme="minorEastAsia"/>
                <w:sz w:val="28"/>
                <w:szCs w:val="28"/>
              </w:rPr>
            </w:pPr>
          </w:p>
        </w:tc>
      </w:tr>
    </w:tbl>
    <w:p w14:paraId="5B5F57CE"/>
    <w:p w14:paraId="065A88B1">
      <w:pPr>
        <w:jc w:val="center"/>
      </w:pPr>
    </w:p>
    <w:p w14:paraId="47219050">
      <w:pPr>
        <w:jc w:val="center"/>
      </w:pPr>
    </w:p>
    <w:p w14:paraId="5F5A2E05">
      <w:pPr>
        <w:jc w:val="center"/>
      </w:pPr>
    </w:p>
    <w:p w14:paraId="14662E4C">
      <w:pPr>
        <w:jc w:val="center"/>
      </w:pPr>
    </w:p>
    <w:p w14:paraId="62C0D2DD">
      <w:pPr>
        <w:jc w:val="center"/>
      </w:pPr>
    </w:p>
    <w:p w14:paraId="04195A8C">
      <w:pPr>
        <w:jc w:val="center"/>
      </w:pPr>
    </w:p>
    <w:p w14:paraId="162F7120">
      <w:pPr>
        <w:jc w:val="center"/>
      </w:pPr>
    </w:p>
    <w:p w14:paraId="573F1B3C">
      <w:pPr>
        <w:jc w:val="center"/>
      </w:pPr>
    </w:p>
    <w:p w14:paraId="2F1DCB14">
      <w:pPr>
        <w:jc w:val="center"/>
      </w:pPr>
    </w:p>
    <w:p w14:paraId="189A9730">
      <w:pPr>
        <w:jc w:val="center"/>
      </w:pPr>
    </w:p>
    <w:p w14:paraId="1F7A8AED">
      <w:pPr>
        <w:jc w:val="center"/>
      </w:pPr>
    </w:p>
    <w:p w14:paraId="1C6BB112">
      <w:pPr>
        <w:jc w:val="center"/>
      </w:pPr>
    </w:p>
    <w:p w14:paraId="63B5C0AE">
      <w:pPr>
        <w:keepNext/>
        <w:keepLines/>
        <w:spacing w:before="260" w:after="260" w:line="416" w:lineRule="atLeast"/>
        <w:jc w:val="center"/>
        <w:outlineLvl w:val="1"/>
        <w:rPr>
          <w:rFonts w:hint="eastAsia" w:ascii="微软简老宋" w:hAnsi="微软简老宋" w:cs="微软简老宋" w:eastAsiaTheme="minorEastAsia"/>
          <w:color w:val="00B0F0"/>
          <w:sz w:val="32"/>
          <w:szCs w:val="32"/>
        </w:rPr>
      </w:pPr>
      <w:r>
        <w:rPr>
          <w:rFonts w:hint="eastAsia" w:ascii="微软简老宋" w:hAnsi="微软简老宋" w:eastAsia="微软简老宋" w:cs="微软简老宋"/>
          <w:color w:val="00B0F0"/>
          <w:sz w:val="32"/>
          <w:szCs w:val="32"/>
        </w:rPr>
        <w:t>单元十二  胚胎发育概要</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4"/>
        <w:gridCol w:w="7007"/>
        <w:gridCol w:w="1654"/>
      </w:tblGrid>
      <w:tr w14:paraId="1C7AFE4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E0B749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bookmarkStart w:id="0" w:name="_GoBack" w:colFirst="0" w:colLast="0"/>
            <w:r>
              <w:rPr>
                <w:rFonts w:ascii="Times New Roman"/>
                <w:b/>
                <w:bCs/>
                <w:sz w:val="24"/>
                <w:szCs w:val="24"/>
              </w:rPr>
              <w:t>课</w:t>
            </w:r>
            <w:r>
              <w:rPr>
                <w:rFonts w:hint="eastAsia" w:ascii="Times New Roman" w:hAnsi="Times New Roman"/>
                <w:b/>
                <w:bCs/>
                <w:sz w:val="24"/>
                <w:szCs w:val="24"/>
              </w:rPr>
              <w:t>题</w:t>
            </w:r>
          </w:p>
        </w:tc>
        <w:tc>
          <w:tcPr>
            <w:tcW w:w="8904" w:type="dxa"/>
            <w:gridSpan w:val="2"/>
            <w:tcBorders>
              <w:tl2br w:val="nil"/>
              <w:tr2bl w:val="nil"/>
            </w:tcBorders>
            <w:vAlign w:val="center"/>
          </w:tcPr>
          <w:p w14:paraId="46C7E274">
            <w:pPr>
              <w:spacing w:line="360" w:lineRule="auto"/>
              <w:ind w:firstLine="640"/>
              <w:rPr>
                <w:rFonts w:ascii="Times New Roman" w:hAnsi="Times New Roman"/>
                <w:sz w:val="24"/>
                <w:szCs w:val="24"/>
              </w:rPr>
            </w:pPr>
            <w:r>
              <w:rPr>
                <w:rFonts w:hint="eastAsia" w:ascii="Times New Roman"/>
                <w:color w:val="00B0F0"/>
                <w:sz w:val="24"/>
                <w:szCs w:val="24"/>
              </w:rPr>
              <w:t>胚胎发育概要</w:t>
            </w:r>
          </w:p>
        </w:tc>
      </w:tr>
      <w:tr w14:paraId="404248F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FB0615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ascii="Times New Roman"/>
                <w:b/>
                <w:bCs/>
                <w:sz w:val="24"/>
                <w:szCs w:val="24"/>
              </w:rPr>
              <w:t>课时</w:t>
            </w:r>
          </w:p>
        </w:tc>
        <w:tc>
          <w:tcPr>
            <w:tcW w:w="8904" w:type="dxa"/>
            <w:gridSpan w:val="2"/>
            <w:tcBorders>
              <w:tl2br w:val="nil"/>
              <w:tr2bl w:val="nil"/>
            </w:tcBorders>
            <w:vAlign w:val="center"/>
          </w:tcPr>
          <w:p w14:paraId="18AF7A7B">
            <w:pPr>
              <w:spacing w:line="360" w:lineRule="auto"/>
              <w:ind w:firstLine="480"/>
              <w:rPr>
                <w:rFonts w:ascii="Times New Roman" w:hAnsi="Times New Roman"/>
                <w:sz w:val="24"/>
                <w:szCs w:val="24"/>
              </w:rPr>
            </w:pPr>
            <w:r>
              <w:rPr>
                <w:rFonts w:hint="eastAsia" w:ascii="Times New Roman" w:hAnsi="Times New Roman"/>
                <w:sz w:val="24"/>
                <w:szCs w:val="24"/>
              </w:rPr>
              <w:t>4</w:t>
            </w:r>
            <w:r>
              <w:rPr>
                <w:rFonts w:ascii="Times New Roman"/>
                <w:sz w:val="24"/>
                <w:szCs w:val="24"/>
              </w:rPr>
              <w:t>课时</w:t>
            </w:r>
            <w:r>
              <w:rPr>
                <w:rFonts w:hint="eastAsia" w:ascii="Times New Roman"/>
                <w:sz w:val="24"/>
                <w:szCs w:val="24"/>
              </w:rPr>
              <w:t>（180min）。</w:t>
            </w:r>
          </w:p>
        </w:tc>
      </w:tr>
      <w:tr w14:paraId="4D69C65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D7EF0C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ascii="Times New Roman"/>
                <w:b/>
                <w:bCs/>
                <w:sz w:val="24"/>
                <w:szCs w:val="24"/>
              </w:rPr>
              <w:t>教学目标</w:t>
            </w:r>
          </w:p>
        </w:tc>
        <w:tc>
          <w:tcPr>
            <w:tcW w:w="8904" w:type="dxa"/>
            <w:gridSpan w:val="2"/>
            <w:tcBorders>
              <w:tl2br w:val="nil"/>
              <w:tr2bl w:val="nil"/>
            </w:tcBorders>
            <w:vAlign w:val="center"/>
          </w:tcPr>
          <w:p w14:paraId="385BDD99">
            <w:pPr>
              <w:spacing w:line="360" w:lineRule="auto"/>
              <w:ind w:firstLine="480"/>
              <w:rPr>
                <w:b w:val="0"/>
                <w:color w:val="00B0F0"/>
                <w:sz w:val="24"/>
                <w:szCs w:val="24"/>
              </w:rPr>
            </w:pPr>
            <w:r>
              <w:rPr>
                <w:color w:val="00B0F0"/>
                <w:sz w:val="24"/>
                <w:szCs w:val="24"/>
              </w:rPr>
              <w:t>知识</w:t>
            </w:r>
            <w:r>
              <w:rPr>
                <w:rFonts w:hint="eastAsia"/>
                <w:color w:val="00B0F0"/>
                <w:sz w:val="24"/>
                <w:szCs w:val="24"/>
              </w:rPr>
              <w:t>技能</w:t>
            </w:r>
            <w:r>
              <w:rPr>
                <w:color w:val="00B0F0"/>
                <w:sz w:val="24"/>
                <w:szCs w:val="24"/>
              </w:rPr>
              <w:t>目标：</w:t>
            </w:r>
          </w:p>
          <w:p w14:paraId="3677B554">
            <w:pPr>
              <w:wordWrap w:val="0"/>
              <w:autoSpaceDE w:val="0"/>
              <w:autoSpaceDN w:val="0"/>
              <w:spacing w:line="360" w:lineRule="auto"/>
              <w:ind w:firstLine="480"/>
              <w:rPr>
                <w:rFonts w:ascii="Times New Roman"/>
                <w:bCs w:val="0"/>
                <w:sz w:val="24"/>
                <w:szCs w:val="24"/>
              </w:rPr>
            </w:pPr>
            <w:r>
              <w:rPr>
                <w:rFonts w:ascii="Times New Roman" w:hAnsi="Times New Roman"/>
                <w:sz w:val="24"/>
                <w:szCs w:val="24"/>
              </w:rPr>
              <w:t>1</w:t>
            </w:r>
            <w:r>
              <w:rPr>
                <w:rFonts w:ascii="Times New Roman"/>
                <w:sz w:val="24"/>
                <w:szCs w:val="24"/>
              </w:rPr>
              <w:t>．</w:t>
            </w:r>
            <w:r>
              <w:rPr>
                <w:rFonts w:hint="eastAsia" w:ascii="Times New Roman"/>
                <w:sz w:val="24"/>
                <w:szCs w:val="24"/>
              </w:rPr>
              <w:t>了解受精的过程及意义。</w:t>
            </w:r>
          </w:p>
          <w:p w14:paraId="62895977">
            <w:pPr>
              <w:wordWrap w:val="0"/>
              <w:autoSpaceDE w:val="0"/>
              <w:autoSpaceDN w:val="0"/>
              <w:spacing w:line="360" w:lineRule="auto"/>
              <w:ind w:firstLine="480"/>
              <w:rPr>
                <w:rFonts w:ascii="Times New Roman"/>
                <w:sz w:val="24"/>
                <w:szCs w:val="24"/>
              </w:rPr>
            </w:pPr>
            <w:r>
              <w:rPr>
                <w:rFonts w:ascii="Times New Roman" w:hAnsi="Times New Roman"/>
                <w:sz w:val="24"/>
                <w:szCs w:val="24"/>
              </w:rPr>
              <w:t>2</w:t>
            </w:r>
            <w:r>
              <w:rPr>
                <w:rFonts w:ascii="Times New Roman"/>
                <w:sz w:val="24"/>
                <w:szCs w:val="24"/>
              </w:rPr>
              <w:t>．</w:t>
            </w:r>
            <w:r>
              <w:rPr>
                <w:rFonts w:hint="eastAsia" w:ascii="Times New Roman"/>
                <w:sz w:val="24"/>
                <w:szCs w:val="24"/>
              </w:rPr>
              <w:t>掌握胎盘的结构和功能。</w:t>
            </w:r>
          </w:p>
          <w:p w14:paraId="6AF16FA4">
            <w:pPr>
              <w:spacing w:line="360" w:lineRule="auto"/>
              <w:ind w:firstLine="480"/>
              <w:rPr>
                <w:rFonts w:ascii="Times New Roman" w:hAnsi="Times New Roman"/>
                <w:b w:val="0"/>
                <w:color w:val="00B0F0"/>
                <w:sz w:val="24"/>
                <w:szCs w:val="24"/>
              </w:rPr>
            </w:pPr>
            <w:r>
              <w:rPr>
                <w:rFonts w:ascii="Times New Roman" w:hAnsi="Times New Roman"/>
                <w:color w:val="00B0F0"/>
                <w:sz w:val="24"/>
                <w:szCs w:val="24"/>
              </w:rPr>
              <w:t>思政育人目标</w:t>
            </w:r>
            <w:r>
              <w:rPr>
                <w:rFonts w:hint="eastAsia" w:ascii="Times New Roman" w:hAnsi="Times New Roman"/>
                <w:color w:val="00B0F0"/>
                <w:sz w:val="24"/>
                <w:szCs w:val="24"/>
              </w:rPr>
              <w:t>：</w:t>
            </w:r>
          </w:p>
          <w:p w14:paraId="6A867DF0">
            <w:pPr>
              <w:spacing w:line="360" w:lineRule="auto"/>
              <w:ind w:left="-6" w:firstLine="480" w:firstLineChars="200"/>
              <w:rPr>
                <w:rFonts w:ascii="Times New Roman" w:hAnsi="Times New Roman"/>
                <w:sz w:val="24"/>
                <w:szCs w:val="24"/>
              </w:rPr>
            </w:pPr>
            <w:r>
              <w:rPr>
                <w:rFonts w:hint="eastAsia" w:ascii="Times New Roman"/>
                <w:sz w:val="24"/>
                <w:szCs w:val="24"/>
              </w:rPr>
              <w:t>让学生通过学习胚胎发育概要，普及法律知识，了解胎儿性别鉴定相关法律法规，培养法律法规意识。</w:t>
            </w:r>
          </w:p>
        </w:tc>
      </w:tr>
      <w:tr w14:paraId="24CDE94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EF5301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b/>
                <w:bCs/>
                <w:sz w:val="24"/>
                <w:szCs w:val="24"/>
              </w:rPr>
            </w:pPr>
            <w:r>
              <w:rPr>
                <w:rFonts w:ascii="Times New Roman"/>
                <w:b/>
                <w:bCs/>
                <w:sz w:val="24"/>
                <w:szCs w:val="24"/>
              </w:rPr>
              <w:t>教学重</w:t>
            </w:r>
            <w:r>
              <w:rPr>
                <w:rFonts w:hint="eastAsia" w:ascii="Times New Roman"/>
                <w:b/>
                <w:bCs/>
                <w:sz w:val="24"/>
                <w:szCs w:val="24"/>
              </w:rPr>
              <w:t>难</w:t>
            </w:r>
            <w:r>
              <w:rPr>
                <w:rFonts w:ascii="Times New Roman"/>
                <w:b/>
                <w:bCs/>
                <w:sz w:val="24"/>
                <w:szCs w:val="24"/>
              </w:rPr>
              <w:t>点</w:t>
            </w:r>
          </w:p>
        </w:tc>
        <w:tc>
          <w:tcPr>
            <w:tcW w:w="8904" w:type="dxa"/>
            <w:gridSpan w:val="2"/>
            <w:tcBorders>
              <w:tl2br w:val="nil"/>
              <w:tr2bl w:val="nil"/>
            </w:tcBorders>
            <w:vAlign w:val="center"/>
          </w:tcPr>
          <w:p w14:paraId="23B1475D">
            <w:pPr>
              <w:spacing w:line="360" w:lineRule="auto"/>
              <w:ind w:firstLine="480"/>
              <w:rPr>
                <w:rFonts w:ascii="Times New Roman" w:hAnsi="Times New Roman"/>
                <w:sz w:val="24"/>
                <w:szCs w:val="24"/>
              </w:rPr>
            </w:pPr>
            <w:r>
              <w:rPr>
                <w:rFonts w:hint="eastAsia" w:ascii="Times New Roman" w:hAnsi="Times New Roman"/>
                <w:color w:val="00B0F0"/>
                <w:sz w:val="24"/>
                <w:szCs w:val="24"/>
              </w:rPr>
              <w:t>教学重点：</w:t>
            </w:r>
            <w:r>
              <w:rPr>
                <w:rFonts w:hint="eastAsia"/>
                <w:kern w:val="0"/>
                <w:sz w:val="24"/>
                <w:szCs w:val="24"/>
              </w:rPr>
              <w:t>植入的概念</w:t>
            </w:r>
          </w:p>
          <w:p w14:paraId="024AB603">
            <w:pPr>
              <w:spacing w:line="360" w:lineRule="auto"/>
              <w:ind w:firstLine="480"/>
              <w:rPr>
                <w:rFonts w:ascii="Times New Roman" w:hAnsi="Times New Roman"/>
                <w:sz w:val="24"/>
                <w:szCs w:val="24"/>
              </w:rPr>
            </w:pPr>
            <w:r>
              <w:rPr>
                <w:rFonts w:hint="eastAsia" w:ascii="Times New Roman" w:hAnsi="Times New Roman"/>
                <w:color w:val="00B0F0"/>
                <w:sz w:val="24"/>
                <w:szCs w:val="24"/>
              </w:rPr>
              <w:t>教学难点：</w:t>
            </w:r>
            <w:r>
              <w:rPr>
                <w:rFonts w:hint="eastAsia"/>
                <w:kern w:val="0"/>
                <w:sz w:val="24"/>
                <w:szCs w:val="24"/>
              </w:rPr>
              <w:t>胎盘的结构和功能</w:t>
            </w:r>
          </w:p>
        </w:tc>
      </w:tr>
      <w:tr w14:paraId="4743725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F93C03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ascii="Times New Roman"/>
                <w:b/>
                <w:bCs/>
                <w:sz w:val="24"/>
                <w:szCs w:val="24"/>
              </w:rPr>
              <w:t>教学方法</w:t>
            </w:r>
          </w:p>
        </w:tc>
        <w:tc>
          <w:tcPr>
            <w:tcW w:w="8904" w:type="dxa"/>
            <w:gridSpan w:val="2"/>
            <w:tcBorders>
              <w:tl2br w:val="nil"/>
              <w:tr2bl w:val="nil"/>
            </w:tcBorders>
            <w:vAlign w:val="center"/>
          </w:tcPr>
          <w:p w14:paraId="21875C21">
            <w:pPr>
              <w:spacing w:line="360" w:lineRule="auto"/>
              <w:ind w:firstLine="480"/>
              <w:rPr>
                <w:rFonts w:ascii="Times New Roman" w:hAnsi="Times New Roman"/>
                <w:sz w:val="24"/>
                <w:szCs w:val="24"/>
              </w:rPr>
            </w:pPr>
            <w:r>
              <w:rPr>
                <w:rFonts w:hint="eastAsia" w:ascii="Times New Roman"/>
                <w:sz w:val="24"/>
                <w:szCs w:val="24"/>
              </w:rPr>
              <w:t>讲授法、问答法、讨论法</w:t>
            </w:r>
          </w:p>
        </w:tc>
      </w:tr>
      <w:tr w14:paraId="72D887E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16E246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ascii="Times New Roman"/>
                <w:b/>
                <w:bCs/>
                <w:sz w:val="24"/>
                <w:szCs w:val="24"/>
              </w:rPr>
              <w:t>教学用具</w:t>
            </w:r>
          </w:p>
        </w:tc>
        <w:tc>
          <w:tcPr>
            <w:tcW w:w="8904" w:type="dxa"/>
            <w:gridSpan w:val="2"/>
            <w:tcBorders>
              <w:tl2br w:val="nil"/>
              <w:tr2bl w:val="nil"/>
            </w:tcBorders>
            <w:vAlign w:val="center"/>
          </w:tcPr>
          <w:p w14:paraId="5871E23D">
            <w:pPr>
              <w:spacing w:line="360" w:lineRule="auto"/>
              <w:ind w:firstLine="480"/>
              <w:rPr>
                <w:rFonts w:ascii="Times New Roman" w:hAnsi="Times New Roman"/>
                <w:sz w:val="24"/>
                <w:szCs w:val="24"/>
              </w:rPr>
            </w:pPr>
            <w:r>
              <w:rPr>
                <w:rFonts w:hint="eastAsia" w:ascii="Times New Roman"/>
                <w:sz w:val="24"/>
                <w:szCs w:val="24"/>
              </w:rPr>
              <w:t>电脑、投影仪、</w:t>
            </w:r>
            <w:r>
              <w:rPr>
                <w:rFonts w:ascii="Times New Roman"/>
                <w:sz w:val="24"/>
                <w:szCs w:val="24"/>
              </w:rPr>
              <w:t>多媒体</w:t>
            </w:r>
            <w:r>
              <w:rPr>
                <w:rFonts w:hint="eastAsia" w:ascii="Times New Roman"/>
                <w:sz w:val="24"/>
                <w:szCs w:val="24"/>
              </w:rPr>
              <w:t>课件、教材</w:t>
            </w:r>
          </w:p>
        </w:tc>
      </w:tr>
      <w:tr w14:paraId="27965B4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6A82A98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b/>
                <w:bCs/>
                <w:sz w:val="24"/>
                <w:szCs w:val="24"/>
              </w:rPr>
            </w:pPr>
            <w:r>
              <w:rPr>
                <w:rFonts w:ascii="Times New Roman"/>
                <w:b/>
                <w:bCs/>
                <w:sz w:val="24"/>
                <w:szCs w:val="24"/>
              </w:rPr>
              <w:t>教学设计</w:t>
            </w:r>
          </w:p>
        </w:tc>
        <w:tc>
          <w:tcPr>
            <w:tcW w:w="8904" w:type="dxa"/>
            <w:gridSpan w:val="2"/>
            <w:tcBorders>
              <w:bottom w:val="double" w:color="4472C4" w:themeColor="accent5" w:sz="4" w:space="0"/>
              <w:tl2br w:val="nil"/>
              <w:tr2bl w:val="nil"/>
            </w:tcBorders>
            <w:vAlign w:val="center"/>
          </w:tcPr>
          <w:p w14:paraId="7D560574">
            <w:pPr>
              <w:spacing w:line="360" w:lineRule="auto"/>
              <w:ind w:firstLine="480"/>
              <w:rPr>
                <w:rFonts w:ascii="Times New Roman"/>
                <w:sz w:val="24"/>
                <w:szCs w:val="24"/>
              </w:rPr>
            </w:pPr>
            <w:r>
              <w:rPr>
                <w:rFonts w:hint="eastAsia" w:ascii="Times New Roman"/>
                <w:kern w:val="0"/>
                <w:sz w:val="24"/>
                <w:szCs w:val="24"/>
              </w:rPr>
              <w:t>第</w:t>
            </w:r>
            <w:r>
              <w:rPr>
                <w:rFonts w:ascii="Times New Roman"/>
                <w:kern w:val="0"/>
                <w:sz w:val="24"/>
                <w:szCs w:val="24"/>
              </w:rPr>
              <w:t>1</w:t>
            </w:r>
            <w:r>
              <w:rPr>
                <w:rFonts w:hint="eastAsia" w:ascii="Times New Roman"/>
                <w:kern w:val="0"/>
                <w:sz w:val="24"/>
                <w:szCs w:val="24"/>
              </w:rPr>
              <w:t>节课：</w:t>
            </w:r>
            <w:r>
              <w:rPr>
                <w:rFonts w:hint="eastAsia" w:ascii="Times New Roman"/>
                <w:sz w:val="24"/>
                <w:szCs w:val="24"/>
              </w:rPr>
              <w:t>考勤（2min）--知识讲解（</w:t>
            </w:r>
            <w:r>
              <w:rPr>
                <w:rFonts w:ascii="Times New Roman"/>
                <w:sz w:val="24"/>
                <w:szCs w:val="24"/>
              </w:rPr>
              <w:t>40</w:t>
            </w:r>
            <w:r>
              <w:rPr>
                <w:rFonts w:hint="eastAsia" w:ascii="Times New Roman"/>
                <w:sz w:val="24"/>
                <w:szCs w:val="24"/>
              </w:rPr>
              <w:t>min）--作业布置（3min）</w:t>
            </w:r>
          </w:p>
          <w:p w14:paraId="27B03E3E">
            <w:pPr>
              <w:spacing w:line="360" w:lineRule="auto"/>
              <w:ind w:firstLine="480"/>
              <w:rPr>
                <w:rFonts w:ascii="Times New Roman"/>
                <w:sz w:val="24"/>
                <w:szCs w:val="24"/>
              </w:rPr>
            </w:pPr>
            <w:r>
              <w:rPr>
                <w:rFonts w:hint="eastAsia" w:ascii="Times New Roman"/>
                <w:kern w:val="0"/>
                <w:sz w:val="24"/>
                <w:szCs w:val="24"/>
              </w:rPr>
              <w:t>第</w:t>
            </w:r>
            <w:r>
              <w:rPr>
                <w:rFonts w:ascii="Times New Roman"/>
                <w:kern w:val="0"/>
                <w:sz w:val="24"/>
                <w:szCs w:val="24"/>
              </w:rPr>
              <w:t>2</w:t>
            </w:r>
            <w:r>
              <w:rPr>
                <w:rFonts w:hint="eastAsia" w:ascii="Times New Roman"/>
                <w:kern w:val="0"/>
                <w:sz w:val="24"/>
                <w:szCs w:val="24"/>
              </w:rPr>
              <w:t>节课：</w:t>
            </w:r>
            <w:r>
              <w:rPr>
                <w:rFonts w:hint="eastAsia" w:ascii="Times New Roman"/>
                <w:sz w:val="24"/>
                <w:szCs w:val="24"/>
              </w:rPr>
              <w:t>知识讲解（40min）--课堂小结（3min）--作业布置（2min）</w:t>
            </w:r>
          </w:p>
          <w:p w14:paraId="371752AD">
            <w:pPr>
              <w:spacing w:line="360" w:lineRule="auto"/>
              <w:ind w:firstLine="480"/>
              <w:rPr>
                <w:rFonts w:ascii="Times New Roman"/>
                <w:sz w:val="24"/>
                <w:szCs w:val="24"/>
              </w:rPr>
            </w:pPr>
            <w:r>
              <w:rPr>
                <w:rFonts w:hint="eastAsia" w:ascii="Times New Roman"/>
                <w:kern w:val="0"/>
                <w:sz w:val="24"/>
                <w:szCs w:val="24"/>
              </w:rPr>
              <w:t>第</w:t>
            </w:r>
            <w:r>
              <w:rPr>
                <w:rFonts w:ascii="Times New Roman"/>
                <w:kern w:val="0"/>
                <w:sz w:val="24"/>
                <w:szCs w:val="24"/>
              </w:rPr>
              <w:t>3</w:t>
            </w:r>
            <w:r>
              <w:rPr>
                <w:rFonts w:hint="eastAsia" w:ascii="Times New Roman"/>
                <w:kern w:val="0"/>
                <w:sz w:val="24"/>
                <w:szCs w:val="24"/>
              </w:rPr>
              <w:t>节课：</w:t>
            </w:r>
            <w:r>
              <w:rPr>
                <w:rFonts w:hint="eastAsia" w:ascii="Times New Roman"/>
                <w:sz w:val="24"/>
                <w:szCs w:val="24"/>
              </w:rPr>
              <w:t>知识讲解（40min）--课堂小结（3min）--作业布置（2min）</w:t>
            </w:r>
          </w:p>
          <w:p w14:paraId="3BD2A4DB">
            <w:pPr>
              <w:spacing w:line="360" w:lineRule="auto"/>
              <w:ind w:firstLine="480"/>
              <w:rPr>
                <w:rFonts w:ascii="Times New Roman"/>
                <w:sz w:val="24"/>
                <w:szCs w:val="24"/>
              </w:rPr>
            </w:pPr>
            <w:r>
              <w:rPr>
                <w:rFonts w:ascii="Times New Roman"/>
                <w:sz w:val="24"/>
                <w:szCs w:val="24"/>
              </w:rPr>
              <w:t>第</w:t>
            </w:r>
            <w:r>
              <w:rPr>
                <w:rFonts w:hint="eastAsia" w:ascii="Times New Roman"/>
                <w:sz w:val="24"/>
                <w:szCs w:val="24"/>
              </w:rPr>
              <w:t>4</w:t>
            </w:r>
            <w:r>
              <w:rPr>
                <w:rFonts w:ascii="Times New Roman"/>
                <w:sz w:val="24"/>
                <w:szCs w:val="24"/>
              </w:rPr>
              <w:t>节课：知识讲解（40min）--课堂小结（3min）--作业布置（2min）</w:t>
            </w:r>
          </w:p>
        </w:tc>
      </w:tr>
      <w:tr w14:paraId="65E9DEB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0FEA1DE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color w:val="FFFFFF" w:themeColor="background1"/>
                <w:sz w:val="24"/>
                <w:szCs w:val="24"/>
                <w14:textFill>
                  <w14:solidFill>
                    <w14:schemeClr w14:val="bg1"/>
                  </w14:solidFill>
                </w14:textFill>
              </w:rPr>
            </w:pPr>
            <w:r>
              <w:rPr>
                <w:rFonts w:hint="eastAsia" w:ascii="Times New Roman" w:hAnsi="Times New Roman"/>
                <w:b/>
                <w:bCs/>
                <w:color w:val="FFFFFF" w:themeColor="background1"/>
                <w:sz w:val="24"/>
                <w:szCs w:val="24"/>
                <w14:textFill>
                  <w14:solidFill>
                    <w14:schemeClr w14:val="bg1"/>
                  </w14:solidFill>
                </w14:textFill>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06170DB0">
            <w:pPr>
              <w:spacing w:line="360" w:lineRule="auto"/>
              <w:ind w:firstLine="480"/>
              <w:jc w:val="center"/>
              <w:rPr>
                <w:rFonts w:ascii="Times New Roman" w:hAnsi="Times New Roman"/>
                <w:b w:val="0"/>
                <w:color w:val="FFFFFF" w:themeColor="background1"/>
                <w:sz w:val="24"/>
                <w:szCs w:val="24"/>
                <w14:textFill>
                  <w14:solidFill>
                    <w14:schemeClr w14:val="bg1"/>
                  </w14:solidFill>
                </w14:textFill>
              </w:rPr>
            </w:pPr>
            <w:r>
              <w:rPr>
                <w:rFonts w:hint="eastAsia" w:ascii="Times New Roman" w:hAnsi="Times New Roman"/>
                <w:bCs w:val="0"/>
                <w:color w:val="FFFFFF" w:themeColor="background1"/>
                <w:sz w:val="24"/>
                <w:szCs w:val="24"/>
                <w14:textFill>
                  <w14:solidFill>
                    <w14:schemeClr w14:val="bg1"/>
                  </w14:solidFill>
                </w14:textFill>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19B0CF91">
            <w:pPr>
              <w:spacing w:line="360" w:lineRule="auto"/>
              <w:ind w:firstLine="480"/>
              <w:jc w:val="center"/>
              <w:rPr>
                <w:rFonts w:ascii="Times New Roman" w:hAnsi="Times New Roman"/>
                <w:b w:val="0"/>
                <w:color w:val="FFFFFF" w:themeColor="background1"/>
                <w:sz w:val="24"/>
                <w:szCs w:val="24"/>
                <w14:textFill>
                  <w14:solidFill>
                    <w14:schemeClr w14:val="bg1"/>
                  </w14:solidFill>
                </w14:textFill>
              </w:rPr>
            </w:pPr>
            <w:r>
              <w:rPr>
                <w:rFonts w:ascii="Times New Roman" w:hAnsi="Times New Roman"/>
                <w:bCs w:val="0"/>
                <w:color w:val="FFFFFF" w:themeColor="background1"/>
                <w:sz w:val="24"/>
                <w:szCs w:val="24"/>
                <w14:textFill>
                  <w14:solidFill>
                    <w14:schemeClr w14:val="bg1"/>
                  </w14:solidFill>
                </w14:textFill>
              </w:rPr>
              <w:t>设计意图</w:t>
            </w:r>
          </w:p>
        </w:tc>
      </w:tr>
      <w:tr w14:paraId="04DF08A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7D8ED62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hint="eastAsia" w:ascii="Times New Roman" w:hAnsi="Times New Roman"/>
                <w:b/>
                <w:bCs/>
                <w:sz w:val="24"/>
                <w:szCs w:val="24"/>
              </w:rPr>
              <w:t>考勤</w:t>
            </w:r>
          </w:p>
          <w:p w14:paraId="082383D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hint="eastAsia" w:ascii="Times New Roman" w:hAnsi="Times New Roman"/>
                <w:b/>
                <w:bCs/>
                <w:sz w:val="24"/>
                <w:szCs w:val="24"/>
              </w:rPr>
              <w:t>（2min）</w:t>
            </w:r>
          </w:p>
        </w:tc>
        <w:tc>
          <w:tcPr>
            <w:tcW w:w="7208" w:type="dxa"/>
            <w:tcBorders>
              <w:top w:val="double" w:color="4472C4" w:themeColor="accent5" w:sz="4" w:space="0"/>
              <w:tl2br w:val="nil"/>
              <w:tr2bl w:val="nil"/>
            </w:tcBorders>
            <w:vAlign w:val="center"/>
          </w:tcPr>
          <w:p w14:paraId="0991758C">
            <w:pPr>
              <w:spacing w:line="360" w:lineRule="auto"/>
              <w:ind w:firstLine="480"/>
              <w:rPr>
                <w:rFonts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7426414E">
            <w:pPr>
              <w:spacing w:line="360" w:lineRule="auto"/>
              <w:ind w:firstLine="480"/>
              <w:rPr>
                <w:rFonts w:ascii="Times New Roman" w:hAnsi="Times New Roman"/>
                <w:sz w:val="24"/>
                <w:szCs w:val="24"/>
              </w:rPr>
            </w:pPr>
            <w:r>
              <w:rPr>
                <w:rFonts w:hint="eastAsia" w:ascii="Times New Roman" w:hAnsi="Times New Roman"/>
                <w:color w:val="5482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23C9AA5E">
            <w:pPr>
              <w:spacing w:line="360" w:lineRule="auto"/>
              <w:ind w:firstLine="480"/>
              <w:jc w:val="center"/>
              <w:rPr>
                <w:rFonts w:ascii="Times New Roman" w:hAnsi="Times New Roman"/>
                <w:sz w:val="24"/>
                <w:szCs w:val="24"/>
              </w:rPr>
            </w:pPr>
            <w:r>
              <w:rPr>
                <w:rFonts w:hint="eastAsia" w:ascii="Times New Roman" w:hAnsi="Times New Roman"/>
                <w:sz w:val="24"/>
                <w:szCs w:val="24"/>
              </w:rPr>
              <w:t>培养学生的组织纪律性,掌握学生的出勤情况</w:t>
            </w:r>
          </w:p>
        </w:tc>
      </w:tr>
      <w:tr w14:paraId="7D3784C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AEDFE6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b/>
                <w:bCs/>
                <w:sz w:val="24"/>
                <w:szCs w:val="24"/>
              </w:rPr>
            </w:pPr>
            <w:r>
              <w:rPr>
                <w:rFonts w:hint="eastAsia" w:ascii="微软雅黑" w:hAnsi="微软雅黑" w:eastAsia="微软雅黑"/>
                <w:b/>
                <w:bCs/>
                <w:sz w:val="24"/>
                <w:szCs w:val="24"/>
              </w:rPr>
              <w:t>知识讲解</w:t>
            </w:r>
          </w:p>
          <w:p w14:paraId="3F9C1A2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ascii="Times New Roman" w:hAnsi="Times New Roman"/>
                <w:b/>
                <w:bCs/>
                <w:sz w:val="24"/>
                <w:szCs w:val="24"/>
              </w:rPr>
              <w:t>（</w:t>
            </w:r>
            <w:r>
              <w:rPr>
                <w:rFonts w:hint="eastAsia" w:ascii="Times New Roman" w:hAnsi="Times New Roman"/>
                <w:b/>
                <w:bCs/>
                <w:sz w:val="24"/>
                <w:szCs w:val="24"/>
              </w:rPr>
              <w:t>40min</w:t>
            </w:r>
            <w:r>
              <w:rPr>
                <w:rFonts w:ascii="Times New Roman" w:hAnsi="Times New Roman"/>
                <w:b/>
                <w:bCs/>
                <w:sz w:val="24"/>
                <w:szCs w:val="24"/>
              </w:rPr>
              <w:t>）</w:t>
            </w:r>
          </w:p>
        </w:tc>
        <w:tc>
          <w:tcPr>
            <w:tcW w:w="7208" w:type="dxa"/>
            <w:tcBorders>
              <w:tl2br w:val="nil"/>
              <w:tr2bl w:val="nil"/>
            </w:tcBorders>
            <w:vAlign w:val="center"/>
          </w:tcPr>
          <w:p w14:paraId="25CC0E88">
            <w:pPr>
              <w:widowControl/>
              <w:spacing w:line="360" w:lineRule="auto"/>
              <w:ind w:firstLine="480"/>
              <w:rPr>
                <w:b w:val="0"/>
                <w:color w:val="C00000"/>
                <w:sz w:val="24"/>
                <w:szCs w:val="24"/>
              </w:rPr>
            </w:pPr>
            <w:r>
              <w:rPr>
                <w:rFonts w:hint="eastAsia" w:ascii="Times New Roman" w:hAnsi="Times New Roman"/>
                <w:color w:val="C00000"/>
                <w:sz w:val="24"/>
                <w:szCs w:val="24"/>
              </w:rPr>
              <w:t>【教师】</w:t>
            </w:r>
            <w:r>
              <w:rPr>
                <w:rFonts w:hint="eastAsia"/>
                <w:b w:val="0"/>
                <w:color w:val="C00000"/>
                <w:sz w:val="24"/>
                <w:szCs w:val="24"/>
              </w:rPr>
              <w:t>展示</w:t>
            </w:r>
            <w:r>
              <w:rPr>
                <w:rFonts w:hint="eastAsia" w:ascii="Times New Roman" w:hAnsi="Times New Roman"/>
                <w:b w:val="0"/>
                <w:color w:val="C00000"/>
                <w:sz w:val="24"/>
                <w:szCs w:val="24"/>
              </w:rPr>
              <w:t>胚胎发育</w:t>
            </w:r>
            <w:r>
              <w:rPr>
                <w:rFonts w:hint="eastAsia"/>
                <w:b w:val="0"/>
                <w:color w:val="C00000"/>
                <w:sz w:val="24"/>
                <w:szCs w:val="24"/>
              </w:rPr>
              <w:t>模型</w:t>
            </w:r>
          </w:p>
          <w:p w14:paraId="1BE65879">
            <w:pPr>
              <w:wordWrap w:val="0"/>
              <w:autoSpaceDE w:val="0"/>
              <w:autoSpaceDN w:val="0"/>
              <w:spacing w:line="360" w:lineRule="auto"/>
              <w:ind w:firstLine="480" w:firstLineChars="200"/>
              <w:rPr>
                <w:rFonts w:ascii="Times New Roman" w:hAnsi="Times New Roman"/>
                <w:b w:val="0"/>
                <w:sz w:val="24"/>
                <w:szCs w:val="24"/>
              </w:rPr>
            </w:pPr>
            <w:r>
              <w:rPr>
                <w:rFonts w:hint="eastAsia" w:ascii="Times New Roman" w:hAnsi="Times New Roman"/>
                <w:bCs w:val="0"/>
                <w:sz w:val="24"/>
                <w:szCs w:val="24"/>
              </w:rPr>
              <w:t>一、精子的发育、成熟和获能</w:t>
            </w:r>
          </w:p>
          <w:p w14:paraId="5437509C">
            <w:pPr>
              <w:wordWrap w:val="0"/>
              <w:autoSpaceDE w:val="0"/>
              <w:autoSpaceDN w:val="0"/>
              <w:spacing w:line="360" w:lineRule="auto"/>
              <w:ind w:firstLine="480" w:firstLineChars="200"/>
              <w:rPr>
                <w:rFonts w:ascii="Times New Roman" w:hAnsi="Times New Roman"/>
                <w:bCs w:val="0"/>
                <w:sz w:val="24"/>
                <w:szCs w:val="24"/>
              </w:rPr>
            </w:pPr>
            <w:r>
              <w:rPr>
                <w:rFonts w:hint="eastAsia" w:ascii="Times New Roman" w:hAnsi="Times New Roman"/>
                <w:bCs w:val="0"/>
                <w:sz w:val="24"/>
                <w:szCs w:val="24"/>
              </w:rPr>
              <w:t>（一）精子的发育</w:t>
            </w:r>
          </w:p>
          <w:p w14:paraId="52C3277B">
            <w:pPr>
              <w:wordWrap w:val="0"/>
              <w:autoSpaceDE w:val="0"/>
              <w:autoSpaceDN w:val="0"/>
              <w:spacing w:line="360" w:lineRule="auto"/>
              <w:ind w:firstLine="480" w:firstLineChars="200"/>
              <w:rPr>
                <w:rFonts w:ascii="Times New Roman" w:hAnsi="Times New Roman"/>
                <w:bCs w:val="0"/>
                <w:sz w:val="24"/>
                <w:szCs w:val="24"/>
              </w:rPr>
            </w:pPr>
            <w:r>
              <w:rPr>
                <w:rFonts w:hint="eastAsia" w:ascii="Times New Roman" w:hAnsi="Times New Roman"/>
                <w:b w:val="0"/>
                <w:sz w:val="24"/>
                <w:szCs w:val="24"/>
              </w:rPr>
              <w:t>精子（spermatozoon）产生于睾丸内的生精小管。从精原细胞开始生长发育，成为初级精母细胞，每个初级精母细胞经两次成熟分裂形成 4 个精子，它们都只有 23 条染色体。其中 2 个精子的染色体是 23，X；另 2 个精子的染色体是 23，Y。</w:t>
            </w:r>
          </w:p>
          <w:p w14:paraId="7427905E">
            <w:pPr>
              <w:wordWrap w:val="0"/>
              <w:autoSpaceDE w:val="0"/>
              <w:autoSpaceDN w:val="0"/>
              <w:spacing w:line="360" w:lineRule="auto"/>
              <w:ind w:firstLine="480" w:firstLineChars="200"/>
              <w:rPr>
                <w:rFonts w:ascii="Times New Roman" w:hAnsi="Times New Roman"/>
                <w:bCs w:val="0"/>
                <w:sz w:val="24"/>
                <w:szCs w:val="24"/>
              </w:rPr>
            </w:pPr>
            <w:r>
              <w:rPr>
                <w:rFonts w:hint="eastAsia" w:ascii="Times New Roman" w:hAnsi="Times New Roman"/>
                <w:bCs w:val="0"/>
                <w:sz w:val="24"/>
                <w:szCs w:val="24"/>
              </w:rPr>
              <w:t>（二）精子在附睾中的发育、成熟</w:t>
            </w:r>
          </w:p>
          <w:p w14:paraId="601F5214">
            <w:pPr>
              <w:wordWrap w:val="0"/>
              <w:autoSpaceDE w:val="0"/>
              <w:autoSpaceDN w:val="0"/>
              <w:spacing w:line="360" w:lineRule="auto"/>
              <w:ind w:firstLine="480" w:firstLineChars="200"/>
              <w:rPr>
                <w:rFonts w:ascii="Times New Roman" w:hAnsi="Times New Roman"/>
                <w:bCs w:val="0"/>
                <w:sz w:val="24"/>
                <w:szCs w:val="24"/>
              </w:rPr>
            </w:pPr>
            <w:r>
              <w:rPr>
                <w:rFonts w:hint="eastAsia" w:ascii="Times New Roman" w:hAnsi="Times New Roman"/>
                <w:b w:val="0"/>
                <w:sz w:val="24"/>
                <w:szCs w:val="24"/>
              </w:rPr>
              <w:t>睾丸产生的精子主动运动的能力很弱，必须在附睾中再经过一段时间的发育，才能达到功能上的成熟。</w:t>
            </w:r>
          </w:p>
          <w:p w14:paraId="6FA79B6D">
            <w:pPr>
              <w:wordWrap w:val="0"/>
              <w:autoSpaceDE w:val="0"/>
              <w:autoSpaceDN w:val="0"/>
              <w:spacing w:line="360" w:lineRule="auto"/>
              <w:ind w:firstLine="480" w:firstLineChars="200"/>
              <w:rPr>
                <w:rFonts w:ascii="Times New Roman" w:hAnsi="Times New Roman"/>
                <w:bCs w:val="0"/>
                <w:sz w:val="24"/>
                <w:szCs w:val="24"/>
              </w:rPr>
            </w:pPr>
            <w:r>
              <w:rPr>
                <w:rFonts w:hint="eastAsia" w:ascii="Times New Roman" w:hAnsi="Times New Roman"/>
                <w:bCs w:val="0"/>
                <w:sz w:val="24"/>
                <w:szCs w:val="24"/>
              </w:rPr>
              <w:t>（三）精子在女性生殖管道中的获能</w:t>
            </w:r>
          </w:p>
          <w:p w14:paraId="3221E031">
            <w:pPr>
              <w:wordWrap w:val="0"/>
              <w:autoSpaceDE w:val="0"/>
              <w:autoSpaceDN w:val="0"/>
              <w:spacing w:line="360" w:lineRule="auto"/>
              <w:ind w:firstLine="480" w:firstLineChars="200"/>
              <w:rPr>
                <w:rFonts w:ascii="Times New Roman" w:hAnsi="Times New Roman"/>
                <w:bCs w:val="0"/>
                <w:sz w:val="24"/>
                <w:szCs w:val="24"/>
              </w:rPr>
            </w:pPr>
            <w:r>
              <w:rPr>
                <w:rFonts w:hint="eastAsia" w:ascii="Times New Roman" w:hAnsi="Times New Roman"/>
                <w:b w:val="0"/>
                <w:sz w:val="24"/>
                <w:szCs w:val="24"/>
              </w:rPr>
              <w:t>精子的顶体中含有多种水解酶，如类胰蛋白酶、透明质酸酶等，可溶解卵子周围的放射冠和透明带。但这些顶体酶在附睾中可被附睾液或精囊液中的一些酶抑制物（抑制性因子）结合而失去活性。女性生殖管道中存在着解除这种抑制因子的获能因子，当精子通过女性生殖管道时，可解除对于顶体酶的抑制作用。这一最后获得受精能力的过程，称精子获能（capacitation of spermatozoon）。</w:t>
            </w:r>
          </w:p>
          <w:p w14:paraId="6F4BF1F0">
            <w:pPr>
              <w:wordWrap w:val="0"/>
              <w:autoSpaceDE w:val="0"/>
              <w:autoSpaceDN w:val="0"/>
              <w:spacing w:line="360" w:lineRule="auto"/>
              <w:ind w:firstLine="480" w:firstLineChars="200"/>
              <w:rPr>
                <w:rFonts w:ascii="Times New Roman" w:hAnsi="Times New Roman"/>
                <w:b w:val="0"/>
                <w:sz w:val="24"/>
                <w:szCs w:val="24"/>
              </w:rPr>
            </w:pPr>
            <w:r>
              <w:rPr>
                <w:rFonts w:hint="eastAsia" w:ascii="Times New Roman" w:hAnsi="Times New Roman"/>
                <w:bCs w:val="0"/>
                <w:sz w:val="24"/>
                <w:szCs w:val="24"/>
              </w:rPr>
              <w:t>二、卵子的发育</w:t>
            </w:r>
          </w:p>
          <w:p w14:paraId="50A07F29">
            <w:pPr>
              <w:wordWrap w:val="0"/>
              <w:autoSpaceDE w:val="0"/>
              <w:autoSpaceDN w:val="0"/>
              <w:spacing w:line="360" w:lineRule="auto"/>
              <w:ind w:firstLine="480" w:firstLineChars="200"/>
              <w:rPr>
                <w:b w:val="0"/>
                <w:color w:val="000000"/>
                <w:sz w:val="24"/>
                <w:szCs w:val="24"/>
              </w:rPr>
            </w:pPr>
            <w:r>
              <w:rPr>
                <w:rFonts w:hint="eastAsia" w:ascii="Times New Roman" w:hAnsi="Times New Roman"/>
                <w:b w:val="0"/>
                <w:sz w:val="24"/>
                <w:szCs w:val="24"/>
              </w:rPr>
              <w:t>卵子发生于卵巢中的卵原细胞，出生前，卵巢中的卵原细胞已全部变成了初级卵母细胞，并开始了第一次成熟分裂，且停留在第一次成熟分裂前期。进入青春期后，在垂体促性腺激素的作用下，卵细胞随月经周期分批发育，于排卵前完成第一次成熟分裂，生成次级卵母细胞，随即开始第二次成熟分裂并停留在分裂中期。卵子成熟于受精过程。排出的卵细胞若受精即很快完成第二次成熟分裂。如卵细胞不受精，则第二次成熟分裂不能完成，并于排卵后 12 ～ 24 小时后退化。两次成熟分裂时胞质分配不均等，所产生的 4 个子细胞只有 1 个是大而圆的卵子，另 3 个均为小而圆的极体细胞。它们的染色体组型为 23，X。</w:t>
            </w:r>
            <w:r>
              <w:rPr>
                <w:rFonts w:hint="eastAsia" w:ascii="Times New Roman" w:hAnsi="Times New Roman"/>
                <w:sz w:val="24"/>
                <w:szCs w:val="24"/>
              </w:rPr>
              <w:t xml:space="preserve"> </w:t>
            </w:r>
          </w:p>
          <w:p w14:paraId="250C8745">
            <w:pPr>
              <w:widowControl/>
              <w:spacing w:line="360" w:lineRule="auto"/>
              <w:ind w:firstLine="480" w:firstLineChars="200"/>
              <w:rPr>
                <w:rFonts w:ascii="Times New Roman" w:hAnsi="Times New Roman"/>
                <w:b w:val="0"/>
                <w:bCs w:val="0"/>
                <w:sz w:val="24"/>
                <w:szCs w:val="24"/>
              </w:rPr>
            </w:pPr>
          </w:p>
          <w:p w14:paraId="1E0F43CC">
            <w:pPr>
              <w:autoSpaceDE w:val="0"/>
              <w:spacing w:line="360" w:lineRule="auto"/>
              <w:ind w:firstLine="480"/>
              <w:rPr>
                <w:rFonts w:ascii="Times New Roman" w:hAnsi="Times New Roman"/>
                <w:b w:val="0"/>
                <w:sz w:val="24"/>
                <w:szCs w:val="24"/>
              </w:rPr>
            </w:pPr>
            <w:r>
              <w:rPr>
                <w:rFonts w:hint="eastAsia"/>
                <w:color w:val="538135"/>
                <w:sz w:val="24"/>
                <w:szCs w:val="24"/>
              </w:rPr>
              <w:t>【学生】思考、讨论。</w:t>
            </w:r>
          </w:p>
        </w:tc>
        <w:tc>
          <w:tcPr>
            <w:tcW w:w="1696" w:type="dxa"/>
            <w:tcBorders>
              <w:tl2br w:val="nil"/>
              <w:tr2bl w:val="nil"/>
            </w:tcBorders>
            <w:vAlign w:val="center"/>
          </w:tcPr>
          <w:p w14:paraId="117AC76E">
            <w:pPr>
              <w:spacing w:line="360" w:lineRule="auto"/>
              <w:ind w:firstLine="480"/>
              <w:rPr>
                <w:rFonts w:ascii="Times New Roman" w:hAnsi="Times New Roman"/>
                <w:b w:val="0"/>
                <w:sz w:val="24"/>
                <w:szCs w:val="24"/>
              </w:rPr>
            </w:pPr>
            <w:r>
              <w:rPr>
                <w:rFonts w:hint="eastAsia" w:ascii="Times New Roman" w:hAnsi="Times New Roman"/>
                <w:sz w:val="24"/>
                <w:szCs w:val="24"/>
              </w:rPr>
              <w:t>展示胚胎发育模型，让学生更加仔细的阅读，从而激发学生的学习欲望。</w:t>
            </w:r>
          </w:p>
        </w:tc>
      </w:tr>
      <w:tr w14:paraId="6BF2A6B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50E70A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hint="eastAsia" w:ascii="微软雅黑" w:hAnsi="微软雅黑" w:eastAsia="微软雅黑"/>
                <w:b/>
                <w:bCs/>
                <w:sz w:val="24"/>
                <w:szCs w:val="24"/>
              </w:rPr>
              <w:t>作业布置</w:t>
            </w:r>
            <w:r>
              <w:rPr>
                <w:rFonts w:hint="eastAsia" w:ascii="Times New Roman" w:hAnsi="Times New Roman"/>
                <w:b/>
                <w:bCs/>
                <w:sz w:val="24"/>
                <w:szCs w:val="24"/>
              </w:rPr>
              <w:t>（3min）</w:t>
            </w:r>
          </w:p>
        </w:tc>
        <w:tc>
          <w:tcPr>
            <w:tcW w:w="7208" w:type="dxa"/>
            <w:tcBorders>
              <w:tl2br w:val="nil"/>
              <w:tr2bl w:val="nil"/>
            </w:tcBorders>
            <w:vAlign w:val="center"/>
          </w:tcPr>
          <w:p w14:paraId="3A362626">
            <w:pPr>
              <w:spacing w:line="360" w:lineRule="auto"/>
              <w:ind w:firstLine="480"/>
              <w:rPr>
                <w:bCs w:val="0"/>
                <w:color w:val="C00000"/>
                <w:sz w:val="24"/>
                <w:szCs w:val="24"/>
              </w:rPr>
            </w:pPr>
            <w:r>
              <w:rPr>
                <w:rFonts w:hint="eastAsia"/>
                <w:bCs w:val="0"/>
                <w:color w:val="C00000"/>
                <w:sz w:val="24"/>
                <w:szCs w:val="24"/>
              </w:rPr>
              <w:t>【教师】</w:t>
            </w:r>
            <w:r>
              <w:rPr>
                <w:rFonts w:hint="eastAsia"/>
                <w:b w:val="0"/>
                <w:color w:val="C00000"/>
                <w:sz w:val="24"/>
                <w:szCs w:val="24"/>
              </w:rPr>
              <w:t>布置课后作业</w:t>
            </w:r>
          </w:p>
          <w:p w14:paraId="3A962105">
            <w:pPr>
              <w:spacing w:line="360" w:lineRule="auto"/>
              <w:ind w:firstLine="480" w:firstLineChars="200"/>
              <w:rPr>
                <w:bCs w:val="0"/>
                <w:sz w:val="24"/>
                <w:szCs w:val="24"/>
              </w:rPr>
            </w:pPr>
            <w:r>
              <w:rPr>
                <w:rFonts w:hint="eastAsia"/>
                <w:sz w:val="24"/>
                <w:szCs w:val="24"/>
              </w:rPr>
              <w:t>简述精子获能。</w:t>
            </w:r>
          </w:p>
        </w:tc>
        <w:tc>
          <w:tcPr>
            <w:tcW w:w="1696" w:type="dxa"/>
            <w:tcBorders>
              <w:tl2br w:val="nil"/>
              <w:tr2bl w:val="nil"/>
            </w:tcBorders>
            <w:vAlign w:val="center"/>
          </w:tcPr>
          <w:p w14:paraId="1F02113A">
            <w:pPr>
              <w:spacing w:line="360" w:lineRule="auto"/>
              <w:ind w:firstLine="480"/>
              <w:rPr>
                <w:rFonts w:ascii="Times New Roman" w:hAnsi="Times New Roman"/>
                <w:b w:val="0"/>
                <w:sz w:val="24"/>
                <w:szCs w:val="24"/>
              </w:rPr>
            </w:pPr>
            <w:r>
              <w:rPr>
                <w:rFonts w:hint="eastAsia" w:ascii="Times New Roman" w:hAnsi="Times New Roman"/>
                <w:b w:val="0"/>
                <w:sz w:val="24"/>
                <w:szCs w:val="24"/>
              </w:rPr>
              <w:t>通过课后练习，使学生巩固所学新知识</w:t>
            </w:r>
          </w:p>
        </w:tc>
      </w:tr>
      <w:tr w14:paraId="102829F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0CECDB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b/>
                <w:bCs/>
                <w:sz w:val="24"/>
                <w:szCs w:val="24"/>
              </w:rPr>
            </w:pPr>
            <w:r>
              <w:rPr>
                <w:rFonts w:hint="eastAsia" w:ascii="微软雅黑" w:hAnsi="微软雅黑" w:eastAsia="微软雅黑"/>
                <w:b/>
                <w:bCs/>
                <w:sz w:val="24"/>
                <w:szCs w:val="24"/>
              </w:rPr>
              <w:t>知识讲解</w:t>
            </w:r>
          </w:p>
          <w:p w14:paraId="00AE45F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ascii="Times New Roman" w:hAnsi="Times New Roman"/>
                <w:b/>
                <w:bCs/>
                <w:sz w:val="24"/>
                <w:szCs w:val="24"/>
              </w:rPr>
              <w:t>（40</w:t>
            </w:r>
            <w:r>
              <w:rPr>
                <w:rFonts w:hint="eastAsia" w:ascii="Times New Roman" w:hAnsi="Times New Roman"/>
                <w:b/>
                <w:bCs/>
                <w:sz w:val="24"/>
                <w:szCs w:val="24"/>
              </w:rPr>
              <w:t>min）</w:t>
            </w:r>
          </w:p>
        </w:tc>
        <w:tc>
          <w:tcPr>
            <w:tcW w:w="7208" w:type="dxa"/>
            <w:tcBorders>
              <w:tl2br w:val="nil"/>
              <w:tr2bl w:val="nil"/>
            </w:tcBorders>
            <w:vAlign w:val="center"/>
          </w:tcPr>
          <w:p w14:paraId="31EF424D">
            <w:pPr>
              <w:spacing w:line="360" w:lineRule="auto"/>
              <w:ind w:firstLine="480"/>
              <w:rPr>
                <w:b w:val="0"/>
                <w:color w:val="000000"/>
                <w:sz w:val="24"/>
                <w:szCs w:val="24"/>
              </w:rPr>
            </w:pPr>
            <w:r>
              <w:rPr>
                <w:rFonts w:hint="eastAsia"/>
                <w:bCs w:val="0"/>
                <w:color w:val="C00000"/>
                <w:sz w:val="24"/>
                <w:szCs w:val="24"/>
              </w:rPr>
              <w:t>【教师】</w:t>
            </w:r>
            <w:r>
              <w:rPr>
                <w:rFonts w:hint="eastAsia"/>
                <w:b w:val="0"/>
                <w:color w:val="C00000"/>
                <w:sz w:val="24"/>
                <w:szCs w:val="24"/>
              </w:rPr>
              <w:t>展示</w:t>
            </w:r>
            <w:r>
              <w:rPr>
                <w:rFonts w:hint="eastAsia" w:ascii="Times New Roman" w:hAnsi="Times New Roman"/>
                <w:b w:val="0"/>
                <w:color w:val="C00000"/>
                <w:sz w:val="24"/>
                <w:szCs w:val="24"/>
              </w:rPr>
              <w:t>胚胎发育</w:t>
            </w:r>
            <w:r>
              <w:rPr>
                <w:rFonts w:hint="eastAsia"/>
                <w:b w:val="0"/>
                <w:color w:val="C00000"/>
                <w:sz w:val="24"/>
                <w:szCs w:val="24"/>
              </w:rPr>
              <w:t>模型</w:t>
            </w:r>
          </w:p>
          <w:p w14:paraId="32354954">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一、受精</w:t>
            </w:r>
          </w:p>
          <w:p w14:paraId="47F0D187">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精子与卵子结合形成受精卵的过程称受精（fertilization）。</w:t>
            </w:r>
          </w:p>
          <w:p w14:paraId="58A2DA7D">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 xml:space="preserve">（一）受精的过程 </w:t>
            </w:r>
          </w:p>
          <w:p w14:paraId="5E37D414">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受精一般发生在卵细胞排出后的 12 小时之内，地点多在输卵管的壶腹部。受精时，获能后的精子接近卵细胞，在放射冠细胞及卵细胞所释放的物质影响下，立即释放顶体酶。顶体酶可分解放射冠和消化透明带，在卵细胞周围形成一个容精子穿过的通道，使精子与卵子直接接触。精子头部质膜与卵子细胞膜融合，随即精子的细胞核和细胞质进入卵细胞内。当精子进入卵细胞后，卵细胞周围透明带的结构发生改变，阻止其他精子进入卵细胞。同时，进入卵细胞内的精子的核膨大变圆，形成雄性原核（male pronucleus）。卵细胞由于精子的激发，立即完成第二次成熟分裂，形成成熟的卵子，其核称雌性原核（female pronucleus）。雄性原核与雌性原核逐渐靠近，并互相融合，受精卵形成。</w:t>
            </w:r>
          </w:p>
          <w:p w14:paraId="3D562D39">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精子数目不足、异常精子过多、男性或女性的生殖管道阻塞等，都可影响受精，导致不孕症。近年来，人工授精等方法，特别是试管婴儿的诞生，为某些不孕症治疗、优生学及遗传工程展示了新的前景。</w:t>
            </w:r>
          </w:p>
          <w:p w14:paraId="7109F17C">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（二）受精的意义</w:t>
            </w:r>
          </w:p>
          <w:p w14:paraId="13B01EF4">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1. 标志着新生命的开始　精子与卵子结合成为受精卵，受精卵开始发育，成为一个新个体。</w:t>
            </w:r>
          </w:p>
          <w:p w14:paraId="7877E33B">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2. 受精使受精卵变成二倍体受精卵的染色体变成 23 对，其中23 条来自雄性原核，23 条来自雌性原核，因此受精卵具有双亲的遗传物质。</w:t>
            </w:r>
          </w:p>
          <w:p w14:paraId="206DBB35">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3. 受精决定性别　带有 X 染色体或 Y 染色体的精子与卵子结合形成的受精卵，发育为女性或男性胎儿。</w:t>
            </w:r>
          </w:p>
          <w:p w14:paraId="52FD4E26">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二、卵裂与胚泡的形成</w:t>
            </w:r>
          </w:p>
          <w:p w14:paraId="3868B7DE">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（一）卵裂</w:t>
            </w:r>
          </w:p>
          <w:p w14:paraId="14EDA1EC">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受精卵早期的细胞分裂称卵裂（cleavage）。卵裂形成的细胞称卵裂球（blastomere）。在受精后 72 小时，受精卵已分裂成由 12 ～ 16 个卵裂球组成的实心球，此时的幼胚形如桑椹，故称桑椹胚（morula）。受精卵在进行卵裂的同时，从输卵管内逐渐向子宫腔移动，到桑椹胚时，已进入子宫腔。</w:t>
            </w:r>
          </w:p>
          <w:p w14:paraId="7DF71900">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（二）胚泡的形成</w:t>
            </w:r>
          </w:p>
          <w:p w14:paraId="651ABB1D">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桑椹胚进入子宫腔后，继续进行细胞分裂，并吸取外周的液体，形成囊泡状的胚泡（blastocyst）。胚泡内的腔称胚泡腔（blastocoele）。胚泡的细胞分为两个部分，围成胚泡腔壁的一层细胞称滋养层（trophoblast）；在胚泡腔的一侧，紧贴于滋养层内面的一团细胞，称为内细胞团（inner cell mass）。与内细胞团相邻接的滋养层，称极端滋养层（polar trophoblast）。随着胚泡的形成，透明带逐渐消失，胚泡得以与子宫内膜接触，植入开始。</w:t>
            </w:r>
          </w:p>
          <w:p w14:paraId="132997EA">
            <w:pPr>
              <w:widowControl/>
              <w:spacing w:line="360" w:lineRule="auto"/>
              <w:ind w:firstLine="480" w:firstLineChars="200"/>
              <w:rPr>
                <w:rFonts w:hint="eastAsia"/>
                <w:b w:val="0"/>
                <w:color w:val="000000"/>
                <w:sz w:val="24"/>
                <w:szCs w:val="24"/>
              </w:rPr>
            </w:pPr>
            <w:r>
              <w:rPr>
                <w:rFonts w:hint="eastAsia"/>
                <w:b w:val="0"/>
                <w:color w:val="000000"/>
                <w:sz w:val="24"/>
                <w:szCs w:val="24"/>
              </w:rPr>
              <w:t>精子数目不足、异常精子过多、男性或女性的生殖管道阻塞等，都可影响受精，导致不孕症。近年来，人工授精等方法，特别是试管婴儿的诞生，为某些不孕症治疗、优生学及遗传工程展示了新的前景。</w:t>
            </w:r>
          </w:p>
          <w:p w14:paraId="33D9B7A3">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三、植入与蜕膜</w:t>
            </w:r>
          </w:p>
          <w:p w14:paraId="31485ED2">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（一）植入</w:t>
            </w:r>
          </w:p>
          <w:p w14:paraId="3B2F75E1">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胚泡埋入子宫内膜的过程称植入（implantation），又称着床（nidation）。</w:t>
            </w:r>
          </w:p>
          <w:p w14:paraId="74CE68F7">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1. 植入的时间　植入开始于受精后的第 5 ～第 6 天，到第 11 ～第 12天完成。</w:t>
            </w:r>
          </w:p>
          <w:p w14:paraId="01B57EAA">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2. 植入的过程　胚泡植入时，极端滋养层首先与子宫内膜接触，并产生蛋白水解酶将接触处的子宫内膜溶解，胚泡即由此逐渐进入子宫内膜，随着胚泡的陷入，子宫内膜缺口周围的内膜上皮增生，将缺口修复。这时的子宫内膜正处于分泌期，能为早期胚胎的发育提供丰富的营养物质。</w:t>
            </w:r>
          </w:p>
          <w:p w14:paraId="18CF2A14">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3. 胚泡植入的部位　通常植入的部位在子宫底或子宫体上部。植入部位的正常与否，可影响胚胎的发育。胚泡在子宫以外的部位植入，称子宫外孕（ectopic pregnancy）。子宫外孕多发生于输卵管，也可见于肠系膜、卵巢表面等处。子宫外孕的胚胎大部分早期死亡，少数继续发育后破裂，引起大出血。若胚泡在子宫颈附近植入，则胎盘将覆盖在子宫内口，成为前置胎盘（placenta previa），妊娠晚期易形成胎盘早期剥离而引起严重出血。</w:t>
            </w:r>
          </w:p>
          <w:p w14:paraId="733A41AD">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4. 胚泡植入的调节　胚泡植入是在神经内分泌的调节下进行的。例如，雌激素和孕激素的协同作用，使子宫内膜维持在分泌期；胚泡与子宫内膜的同步发育、正常的子宫内环境等，也都是植入的必要条件。如果母体的内分泌失调，胚泡不能适时到达子宫腔，或子宫腔内有异物干扰（如避孕环），都会影响植入的完成。</w:t>
            </w:r>
          </w:p>
          <w:p w14:paraId="2B2AAB6B">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（二）蜕膜</w:t>
            </w:r>
          </w:p>
          <w:p w14:paraId="5A14CEBE">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植入时子宫内膜处于分泌期，植入后子宫内膜进一步增厚，血液供应更加丰富，腺体分泌更加旺盛，子宫内膜的这一系列变化称蜕膜反应（decidual response），此时的子宫内膜称为蜕膜（decidua）。蜕膜分为 3 部分：位于胚胎深部的称底蜕膜（decidua basalis）；覆于胚胎子宫腔面的称包蜕膜（decidua capsularis）；其余的部分称壁蜕膜（decidua parietalis）。随着胚胎的生长、发育，包蜕膜逐渐向子宫腔凸起，子宫腔逐渐变窄。最后，包蜕膜与壁蜕膜相贴，并互相融合，子宫腔消失。</w:t>
            </w:r>
          </w:p>
          <w:p w14:paraId="63E5DB1C">
            <w:pPr>
              <w:widowControl/>
              <w:spacing w:line="360" w:lineRule="auto"/>
              <w:ind w:firstLine="480" w:firstLineChars="200"/>
              <w:rPr>
                <w:rFonts w:ascii="Times New Roman"/>
                <w:bCs w:val="0"/>
                <w:sz w:val="24"/>
                <w:szCs w:val="24"/>
              </w:rPr>
            </w:pPr>
          </w:p>
          <w:p w14:paraId="51072029">
            <w:pPr>
              <w:spacing w:line="360" w:lineRule="auto"/>
              <w:ind w:firstLine="480"/>
              <w:rPr>
                <w:rFonts w:ascii="Times New Roman" w:hAnsi="Times New Roman"/>
                <w:sz w:val="24"/>
                <w:szCs w:val="24"/>
              </w:rPr>
            </w:pPr>
            <w:r>
              <w:rPr>
                <w:rFonts w:hint="eastAsia"/>
                <w:color w:val="538135"/>
                <w:sz w:val="24"/>
                <w:szCs w:val="24"/>
              </w:rPr>
              <w:t>【学生】思考、讨论。</w:t>
            </w:r>
          </w:p>
        </w:tc>
        <w:tc>
          <w:tcPr>
            <w:tcW w:w="1696" w:type="dxa"/>
            <w:tcBorders>
              <w:tl2br w:val="nil"/>
              <w:tr2bl w:val="nil"/>
            </w:tcBorders>
            <w:vAlign w:val="center"/>
          </w:tcPr>
          <w:p w14:paraId="760EA5DC">
            <w:pPr>
              <w:spacing w:line="360" w:lineRule="auto"/>
              <w:ind w:firstLine="480"/>
              <w:rPr>
                <w:rFonts w:ascii="Times New Roman" w:hAnsi="Times New Roman"/>
                <w:b w:val="0"/>
                <w:sz w:val="24"/>
                <w:szCs w:val="24"/>
              </w:rPr>
            </w:pPr>
            <w:r>
              <w:rPr>
                <w:rFonts w:hint="eastAsia" w:ascii="Times New Roman" w:hAnsi="Times New Roman"/>
                <w:sz w:val="24"/>
                <w:szCs w:val="24"/>
              </w:rPr>
              <w:t>通过教师讲解，了解受精和</w:t>
            </w:r>
            <w:r>
              <w:rPr>
                <w:rFonts w:hint="eastAsia"/>
                <w:bCs w:val="0"/>
                <w:color w:val="000000"/>
                <w:sz w:val="24"/>
                <w:szCs w:val="24"/>
              </w:rPr>
              <w:t>卵裂与胚泡的形成</w:t>
            </w:r>
            <w:r>
              <w:rPr>
                <w:rFonts w:hint="eastAsia" w:ascii="Times New Roman" w:hAnsi="Times New Roman"/>
                <w:sz w:val="24"/>
                <w:szCs w:val="24"/>
              </w:rPr>
              <w:t>的基本理论知识。</w:t>
            </w:r>
          </w:p>
        </w:tc>
      </w:tr>
      <w:tr w14:paraId="6ED4D2E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CD18ED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b/>
                <w:bCs/>
                <w:sz w:val="24"/>
                <w:szCs w:val="24"/>
              </w:rPr>
            </w:pPr>
            <w:r>
              <w:rPr>
                <w:rFonts w:hint="eastAsia" w:ascii="微软雅黑" w:hAnsi="微软雅黑" w:eastAsia="微软雅黑" w:cs="微软雅黑"/>
                <w:b/>
                <w:bCs/>
                <w:sz w:val="24"/>
                <w:szCs w:val="24"/>
              </w:rPr>
              <w:t>课堂小结</w:t>
            </w:r>
          </w:p>
          <w:p w14:paraId="732106B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hint="eastAsia"/>
                <w:b/>
                <w:bCs/>
                <w:sz w:val="24"/>
                <w:szCs w:val="24"/>
              </w:rPr>
              <w:t>（</w:t>
            </w:r>
            <w:r>
              <w:rPr>
                <w:rFonts w:hint="eastAsia" w:ascii="Times New Roman" w:hAnsi="Times New Roman" w:cs="Times New Roman"/>
                <w:b/>
                <w:bCs/>
                <w:sz w:val="24"/>
                <w:szCs w:val="24"/>
              </w:rPr>
              <w:t>3</w:t>
            </w:r>
            <w:r>
              <w:rPr>
                <w:rFonts w:ascii="Times New Roman" w:hAnsi="Times New Roman" w:cs="Times New Roman"/>
                <w:b/>
                <w:bCs/>
                <w:sz w:val="24"/>
                <w:szCs w:val="24"/>
              </w:rPr>
              <w:t>min</w:t>
            </w:r>
            <w:r>
              <w:rPr>
                <w:rFonts w:hint="eastAsia"/>
                <w:b/>
                <w:bCs/>
                <w:sz w:val="24"/>
                <w:szCs w:val="24"/>
              </w:rPr>
              <w:t>）</w:t>
            </w:r>
          </w:p>
        </w:tc>
        <w:tc>
          <w:tcPr>
            <w:tcW w:w="7208" w:type="dxa"/>
            <w:tcBorders>
              <w:tl2br w:val="nil"/>
              <w:tr2bl w:val="nil"/>
            </w:tcBorders>
            <w:vAlign w:val="center"/>
          </w:tcPr>
          <w:p w14:paraId="5CECCCC1">
            <w:pPr>
              <w:spacing w:line="360" w:lineRule="auto"/>
              <w:ind w:firstLine="480"/>
              <w:rPr>
                <w:rFonts w:ascii="Times New Roman" w:hAnsi="Times New Roman"/>
                <w:sz w:val="24"/>
                <w:szCs w:val="24"/>
              </w:rPr>
            </w:pPr>
            <w:r>
              <w:rPr>
                <w:rFonts w:hint="eastAsia"/>
                <w:sz w:val="24"/>
                <w:szCs w:val="24"/>
              </w:rPr>
              <w:t>【</w:t>
            </w:r>
            <w:r>
              <w:rPr>
                <w:rFonts w:hint="eastAsia"/>
                <w:bCs w:val="0"/>
                <w:sz w:val="24"/>
                <w:szCs w:val="24"/>
              </w:rPr>
              <w:t>教师</w:t>
            </w:r>
            <w:r>
              <w:rPr>
                <w:rFonts w:hint="eastAsia"/>
                <w:sz w:val="24"/>
                <w:szCs w:val="24"/>
              </w:rPr>
              <w:t>】</w:t>
            </w:r>
            <w:r>
              <w:rPr>
                <w:rFonts w:hint="eastAsia"/>
                <w:bCs w:val="0"/>
                <w:color w:val="CC0066"/>
                <w:sz w:val="24"/>
                <w:szCs w:val="24"/>
              </w:rPr>
              <w:t>回顾和总结本节课的知识点。</w:t>
            </w:r>
          </w:p>
          <w:p w14:paraId="6A1593BB">
            <w:pPr>
              <w:widowControl/>
              <w:spacing w:line="360" w:lineRule="auto"/>
              <w:ind w:firstLine="480" w:firstLineChars="200"/>
              <w:rPr>
                <w:b w:val="0"/>
                <w:sz w:val="24"/>
                <w:szCs w:val="24"/>
              </w:rPr>
            </w:pPr>
            <w:r>
              <w:rPr>
                <w:rFonts w:hint="eastAsia"/>
                <w:b w:val="0"/>
                <w:bCs w:val="0"/>
                <w:sz w:val="24"/>
                <w:szCs w:val="24"/>
              </w:rPr>
              <w:t>这节课我们一起学习了受精和卵裂与胚泡，了解精子数目不足、异常精子过多、男性或女性的生殖管道阻塞等，都可影响受精，导致不孕症。近年来，人工授精等方法，特别是试管婴儿的诞生，为某些不孕症治疗、优生学及遗传工程展示了新的前景。</w:t>
            </w:r>
          </w:p>
        </w:tc>
        <w:tc>
          <w:tcPr>
            <w:tcW w:w="1696" w:type="dxa"/>
            <w:tcBorders>
              <w:tl2br w:val="nil"/>
              <w:tr2bl w:val="nil"/>
            </w:tcBorders>
            <w:vAlign w:val="center"/>
          </w:tcPr>
          <w:p w14:paraId="77749317">
            <w:pPr>
              <w:spacing w:line="360" w:lineRule="auto"/>
              <w:ind w:firstLine="480"/>
              <w:rPr>
                <w:rFonts w:ascii="Times New Roman" w:hAnsi="Times New Roman"/>
                <w:sz w:val="24"/>
                <w:szCs w:val="24"/>
              </w:rPr>
            </w:pPr>
            <w:r>
              <w:rPr>
                <w:rFonts w:hint="eastAsia"/>
                <w:sz w:val="24"/>
                <w:szCs w:val="24"/>
              </w:rPr>
              <w:t>通过对所学知识的回顾，培养学生的归纳总结能力</w:t>
            </w:r>
          </w:p>
        </w:tc>
      </w:tr>
      <w:tr w14:paraId="077C355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766551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Times New Roman" w:hAnsi="Times New Roman"/>
                <w:b/>
                <w:bCs/>
                <w:sz w:val="24"/>
                <w:szCs w:val="24"/>
              </w:rPr>
            </w:pPr>
            <w:r>
              <w:rPr>
                <w:rFonts w:hint="eastAsia" w:ascii="微软雅黑" w:hAnsi="微软雅黑" w:eastAsia="微软雅黑" w:cs="微软雅黑"/>
                <w:b/>
                <w:bCs/>
                <w:sz w:val="24"/>
                <w:szCs w:val="24"/>
              </w:rPr>
              <w:t>作业布置</w:t>
            </w:r>
            <w:r>
              <w:rPr>
                <w:rFonts w:hint="eastAsia"/>
                <w:b/>
                <w:bCs/>
                <w:sz w:val="24"/>
                <w:szCs w:val="24"/>
              </w:rPr>
              <w:t>（</w:t>
            </w:r>
            <w:r>
              <w:rPr>
                <w:rFonts w:hint="eastAsia" w:ascii="Times New Roman" w:hAnsi="Times New Roman" w:cs="Times New Roman"/>
                <w:b/>
                <w:bCs/>
                <w:sz w:val="24"/>
                <w:szCs w:val="24"/>
              </w:rPr>
              <w:t>2</w:t>
            </w:r>
            <w:r>
              <w:rPr>
                <w:rFonts w:ascii="Times New Roman" w:hAnsi="Times New Roman" w:cs="Times New Roman"/>
                <w:b/>
                <w:bCs/>
                <w:sz w:val="24"/>
                <w:szCs w:val="24"/>
              </w:rPr>
              <w:t>min</w:t>
            </w:r>
            <w:r>
              <w:rPr>
                <w:rFonts w:hint="eastAsia"/>
                <w:b/>
                <w:bCs/>
                <w:sz w:val="24"/>
                <w:szCs w:val="24"/>
              </w:rPr>
              <w:t>）</w:t>
            </w:r>
          </w:p>
        </w:tc>
        <w:tc>
          <w:tcPr>
            <w:tcW w:w="7208" w:type="dxa"/>
            <w:tcBorders>
              <w:tl2br w:val="nil"/>
              <w:tr2bl w:val="nil"/>
            </w:tcBorders>
            <w:vAlign w:val="center"/>
          </w:tcPr>
          <w:p w14:paraId="7384EAAB">
            <w:pPr>
              <w:spacing w:line="360" w:lineRule="auto"/>
              <w:ind w:firstLine="480"/>
              <w:rPr>
                <w:bCs w:val="0"/>
                <w:color w:val="C00000"/>
                <w:sz w:val="24"/>
                <w:szCs w:val="24"/>
              </w:rPr>
            </w:pPr>
            <w:r>
              <w:rPr>
                <w:rFonts w:hint="eastAsia"/>
                <w:bCs w:val="0"/>
                <w:color w:val="C00000"/>
                <w:sz w:val="24"/>
                <w:szCs w:val="24"/>
              </w:rPr>
              <w:t>【教师】</w:t>
            </w:r>
            <w:r>
              <w:rPr>
                <w:rFonts w:hint="eastAsia"/>
                <w:b w:val="0"/>
                <w:color w:val="C00000"/>
                <w:sz w:val="24"/>
                <w:szCs w:val="24"/>
              </w:rPr>
              <w:t>布置课后作业</w:t>
            </w:r>
          </w:p>
          <w:p w14:paraId="4E308E21">
            <w:pPr>
              <w:spacing w:line="360" w:lineRule="auto"/>
              <w:ind w:firstLine="480" w:firstLineChars="200"/>
              <w:rPr>
                <w:bCs w:val="0"/>
                <w:sz w:val="24"/>
                <w:szCs w:val="24"/>
              </w:rPr>
            </w:pPr>
            <w:r>
              <w:rPr>
                <w:rFonts w:hint="eastAsia"/>
                <w:sz w:val="24"/>
                <w:szCs w:val="24"/>
              </w:rPr>
              <w:t>简述</w:t>
            </w:r>
            <w:r>
              <w:rPr>
                <w:rFonts w:hint="eastAsia" w:ascii="Times New Roman"/>
                <w:bCs w:val="0"/>
                <w:sz w:val="24"/>
                <w:szCs w:val="24"/>
              </w:rPr>
              <w:t>受精的意义</w:t>
            </w:r>
            <w:r>
              <w:rPr>
                <w:rFonts w:hint="eastAsia"/>
                <w:sz w:val="24"/>
                <w:szCs w:val="24"/>
              </w:rPr>
              <w:t>。</w:t>
            </w:r>
          </w:p>
        </w:tc>
        <w:tc>
          <w:tcPr>
            <w:tcW w:w="1696" w:type="dxa"/>
            <w:tcBorders>
              <w:tl2br w:val="nil"/>
              <w:tr2bl w:val="nil"/>
            </w:tcBorders>
            <w:vAlign w:val="center"/>
          </w:tcPr>
          <w:p w14:paraId="1C4447CA">
            <w:pPr>
              <w:spacing w:line="360" w:lineRule="auto"/>
              <w:ind w:firstLine="480"/>
              <w:rPr>
                <w:rFonts w:ascii="Times New Roman" w:hAnsi="Times New Roman"/>
                <w:b w:val="0"/>
                <w:sz w:val="24"/>
                <w:szCs w:val="24"/>
              </w:rPr>
            </w:pPr>
            <w:r>
              <w:rPr>
                <w:rFonts w:hint="eastAsia"/>
                <w:b w:val="0"/>
                <w:sz w:val="24"/>
                <w:szCs w:val="24"/>
              </w:rPr>
              <w:t>通过课后练习，使学生巩固所学新知识</w:t>
            </w:r>
          </w:p>
        </w:tc>
      </w:tr>
      <w:tr w14:paraId="170C673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2B3BF4F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知识讲解</w:t>
            </w:r>
          </w:p>
          <w:p w14:paraId="38214C7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ascii="微软雅黑" w:hAnsi="微软雅黑" w:eastAsia="微软雅黑" w:cs="微软雅黑"/>
                <w:b/>
                <w:bCs/>
                <w:sz w:val="24"/>
                <w:szCs w:val="24"/>
              </w:rPr>
              <w:t>（40</w:t>
            </w:r>
            <w:r>
              <w:rPr>
                <w:rFonts w:hint="eastAsia" w:ascii="微软雅黑" w:hAnsi="微软雅黑" w:eastAsia="微软雅黑" w:cs="微软雅黑"/>
                <w:b/>
                <w:bCs/>
                <w:sz w:val="24"/>
                <w:szCs w:val="24"/>
              </w:rPr>
              <w:t>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7A098230">
            <w:pPr>
              <w:spacing w:line="360" w:lineRule="auto"/>
              <w:ind w:firstLine="480"/>
              <w:rPr>
                <w:bCs w:val="0"/>
                <w:color w:val="C00000"/>
                <w:sz w:val="24"/>
                <w:szCs w:val="24"/>
              </w:rPr>
            </w:pPr>
            <w:r>
              <w:rPr>
                <w:rFonts w:hint="eastAsia"/>
                <w:bCs w:val="0"/>
                <w:color w:val="C00000"/>
                <w:sz w:val="24"/>
                <w:szCs w:val="24"/>
              </w:rPr>
              <w:t>【教师】</w:t>
            </w:r>
            <w:r>
              <w:rPr>
                <w:rFonts w:hint="eastAsia"/>
                <w:b w:val="0"/>
                <w:color w:val="C00000"/>
                <w:sz w:val="24"/>
                <w:szCs w:val="24"/>
              </w:rPr>
              <w:t>展示</w:t>
            </w:r>
            <w:r>
              <w:rPr>
                <w:rFonts w:hint="eastAsia" w:ascii="Times New Roman" w:hAnsi="Times New Roman"/>
                <w:b w:val="0"/>
                <w:color w:val="C00000"/>
                <w:sz w:val="24"/>
                <w:szCs w:val="24"/>
              </w:rPr>
              <w:t>胚胎发育</w:t>
            </w:r>
            <w:r>
              <w:rPr>
                <w:rFonts w:hint="eastAsia"/>
                <w:b w:val="0"/>
                <w:color w:val="C00000"/>
                <w:sz w:val="24"/>
                <w:szCs w:val="24"/>
              </w:rPr>
              <w:t>模型</w:t>
            </w:r>
          </w:p>
          <w:p w14:paraId="135C5329">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胎膜与胎盘是胚胎发育过程中形成的附属结构，对胎儿具有保护、营养、呼吸和排泄等功能。胎儿娩出后，胎膜、胎盘和子宫蜕膜一并排出，总称衣包（terbirth）。</w:t>
            </w:r>
          </w:p>
          <w:p w14:paraId="2B147D2B">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一、胎膜</w:t>
            </w:r>
          </w:p>
          <w:p w14:paraId="04448789">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胎膜（fetal membrane）是胎儿的附属结构。胎儿娩出时，胎膜即与胎儿脱离。胎膜包括绒毛膜、卵黄囊、尿囊、羊膜和脐带等，对胚胎和胎儿具有保护和与母体进行物质交换等功能。</w:t>
            </w:r>
          </w:p>
          <w:p w14:paraId="0098DC2D">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（一）绒毛膜</w:t>
            </w:r>
          </w:p>
          <w:p w14:paraId="033444FD">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绒毛膜（chorion）由滋养层和衬于其内面的胚外中胚层组成。胚胎第 2 周，滋养层的细胞向周围生长，形成许多细小的突起，称绒毛（villi）。随着胚胎的发育，胚外中胚层进入绒毛的中轴部，并形成血管，血管内含有胎儿的血液。绒毛干之间的间隙，称绒毛间隙（intervillous space）。绒毛间隙内充满从子宫螺旋动脉来的母体血液，胚胎借绒毛汲取母血中的营养物质并排出代谢产物。</w:t>
            </w:r>
          </w:p>
          <w:p w14:paraId="375FDCF0">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在胚胎发育的前 6 周，绒毛膜的表面均匀地分布着绒毛。伸入底蜕膜中的绒毛由于营养丰富而生长茂盛，并发出若干分支，该处的绒毛膜称丛密绒毛膜（chorion frondosum）。伸入包蜕膜中的绒毛因缺乏营养而逐渐萎缩、退化，使该处的绒毛膜变得光滑、平坦，故称平滑绒毛膜（chorion laeve）。随着胚胎的发育，丛密绒毛膜与底蜕膜共同构成了胎盘，而平滑绒毛膜则和包蜕膜一起逐渐与壁蜕膜融合。</w:t>
            </w:r>
          </w:p>
          <w:p w14:paraId="68BD28F7">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绒毛浸浴在绒毛间隙内的母血中，胚胎通过绒毛从母体血中吸收氧气和营养物质，并排出代谢废物，绒毛膜还有内分泌功能和屏障作用。如果在绒毛膜的发育中血管发育不良，或者与胚体血管连通不良，就会导致胚胎发育不良甚至死亡。如果绒毛滋养层细胞过度增殖，间质变性水肿，血管消失，绒毛呈水泡状或葡萄状，胎儿死亡，整个胎块像串葡萄，则称葡萄胎（hydatidiform mole）。如果滋养层过度增生并癌变，称绒毛膜上皮癌（chorion carcinoma）。</w:t>
            </w:r>
          </w:p>
          <w:p w14:paraId="39FA1ED9">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（二）卵黄囊</w:t>
            </w:r>
          </w:p>
          <w:p w14:paraId="7CC75449">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随着胚胎的发育及脐带的形成，与中肠相通连的卵黄囊（yolk sac）逐渐变小。胚胎第 4 周末，卵黄囊被包入脐带，最后闭锁成为卵黄蒂（vitelline stalk），并与消化管断离。如果卵黄管不闭锁，肠道便可通过此管与外界相通，这种先天畸形称脐粪瘘。</w:t>
            </w:r>
          </w:p>
          <w:p w14:paraId="046ECE89">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（三）尿囊</w:t>
            </w:r>
          </w:p>
          <w:p w14:paraId="1EE2E742">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胚胎第 3 周，在卵黄囊顶部的尾侧，内胚层向体蒂内突出形成一个小囊，称尿囊（allantois）。原肠形成后，尿囊的近侧部被包入胚体，开口于原肠尾侧部的腹侧；远侧部被包入脐带。尿囊周围的胚外中胚层形成一对尿囊动脉和一对尿囊静脉，随着脐带的形成，尿囊动脉和静脉分别演变为一对脐动脉及一条脐静脉，成为胎儿与母体间进行物质交换的通道。</w:t>
            </w:r>
          </w:p>
          <w:p w14:paraId="22883BDA">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（四）羊膜</w:t>
            </w:r>
          </w:p>
          <w:p w14:paraId="007FBB2A">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羊膜（amniotic membrane）是半透明的薄膜。最初，羊膜附着于胚盘的周缘，羊膜腔位于胚盘的背侧。随着胚盘向腹侧卷曲，羊膜的附着缘也移向胚体的腹侧面，羊膜腔也同时向腹侧扩展，最后，羊膜的附着线移到胎儿脐带的根部，使胎儿完全游离于羊膜腔内。羊膜腔的不断扩大，使羊膜和绒毛膜逐渐接近，最后融合，于是胚外体腔消失。</w:t>
            </w:r>
          </w:p>
          <w:p w14:paraId="764F7B70">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羊膜腔（amniotic cavity）内含有羊水（amniotic fl uid），妊娠早期的羊水无色、透明，主要由羊膜上皮分泌而来。妊娠中期和晚期，羊水越来越浑浊，内含越来越多的胎儿分泌物、排泄物和脱落的上皮。胎儿能吞咽羊水，羊水经消化管吸收后，部分废物通过胎儿的血液循环运输至胎盘，由母体排出体外。胎儿在羊水中生长发育，羊水有保护功能：减轻外力对胎儿的震荡及挤压；防止胎儿与羊膜发生粘连；分娩时，还有扩展子宫颈及冲洗、润滑产道的作用。羊水量一般为 1000 ～ 1500mL。如果羊水少于 300mL，为羊水过少；多于 2000mL，则为羊水过多。羊水过多或过少，多伴有胎儿的发育异常。</w:t>
            </w:r>
          </w:p>
          <w:p w14:paraId="1F4AA97E">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穿刺抽取羊水，进行细胞染色体检查或测定羊水中某些物质的含量，可以早期诊断某些先天性异常。</w:t>
            </w:r>
          </w:p>
          <w:p w14:paraId="57ED5C58">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（五）脐带</w:t>
            </w:r>
          </w:p>
          <w:p w14:paraId="40758C81">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当胚盘向腹侧卷折时，其背侧的羊膜囊也迅速生长并向腹侧包卷。当胚盘卷折成桶状时，连接于胚盘周缘的羊膜囊完全包裹了整个胚体，并将卵黄囊、体蒂以及体蒂内的尿囊、尿囊壁上的尿囊动脉、尿囊静脉等挤压在一起并包被成一条圆柱状的结构，这就是脐带（umbilical cord）。脐带的一端连于胎儿脐部，另一端连于胎盘的胎儿面。后来脐带内的卵黄囊及尿囊等结构先后退化，其内只有一对脐动脉、一条脐静脉和结缔组织。脐带成为连接胎儿与胎盘的血管通道。</w:t>
            </w:r>
          </w:p>
          <w:p w14:paraId="2144A191">
            <w:pPr>
              <w:wordWrap w:val="0"/>
              <w:autoSpaceDE w:val="0"/>
              <w:autoSpaceDN w:val="0"/>
              <w:spacing w:line="360" w:lineRule="auto"/>
              <w:ind w:firstLine="480" w:firstLineChars="200"/>
              <w:rPr>
                <w:b w:val="0"/>
                <w:color w:val="000000"/>
                <w:sz w:val="24"/>
                <w:szCs w:val="24"/>
              </w:rPr>
            </w:pPr>
            <w:r>
              <w:rPr>
                <w:rFonts w:hint="eastAsia"/>
                <w:b w:val="0"/>
                <w:color w:val="000000"/>
                <w:sz w:val="24"/>
                <w:szCs w:val="24"/>
              </w:rPr>
              <w:t>脐带长约 55cm。如果脐带长度超过 80cm，称为脐带过长，可发生脐带绕颈、打结、缠绕肢体等，从而引起胎儿窒息死亡或发育不良。如果脐带长度短于 30cm，称脐带过短，可引起胎盘早期剥离等异常变化。</w:t>
            </w:r>
          </w:p>
          <w:p w14:paraId="37B6EC63">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二、胎盘</w:t>
            </w:r>
          </w:p>
          <w:p w14:paraId="2EC0AE23">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（一）胎盘的结构</w:t>
            </w:r>
          </w:p>
          <w:p w14:paraId="6EA3617C">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胎盘（placenta）由胎儿的部分羊膜和丛密绒毛膜及母体子宫的底蜕膜构成。胎盘呈圆盘状，直径为 15 ～ 20cm，平均厚 2 ～ 3cm。胎盘的胎儿面，覆盖有羊膜，表面光滑，其中央与脐带相连。胎盘的母体面粗糙，主要由基蜕膜构成。</w:t>
            </w:r>
          </w:p>
          <w:p w14:paraId="6769B778">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丛密绒毛膜上的绒毛形成 15 ～ 20 个胎盘小叶。胎盘小叶之间有基蜕膜所形成的胎盘隔（placenta septum）。胎盘隔之间的腔隙为绒毛间隙，其内充满母体的血液，绒毛即浸于绒毛间隙内的母体血液中。</w:t>
            </w:r>
          </w:p>
          <w:p w14:paraId="47BC32C6">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（二）胎盘的血液循环</w:t>
            </w:r>
          </w:p>
          <w:p w14:paraId="487F8475">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在胎盘内，母体与胎儿的血液循环是两个独立的体系。母体子宫的螺旋动脉开口于绒毛间隙，血液经物质交换后，经子宫内膜的小静脉回流至母体的子宫静脉。胎儿的脐动脉在胎盘内分成许多小动脉，这些小动脉最后形成绒毛内的毛细血管网，胎儿的血液借绒毛与胎盘母体血液进行物质交换后，经胎盘的小静脉汇入脐静脉返回胎儿体内。</w:t>
            </w:r>
          </w:p>
          <w:p w14:paraId="32A4CDA3">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所以，胎儿和母体的血液不相混合，其间隔着胎盘膜，又称胎盘屏障（placental barrier）。胎盘屏障能阻止母体血液中的大分子物质进入胎儿体内，但对抗体、大部分药物、部分病毒和螺旋体，如风疹、麻疹和脑炎病毒，以及梅毒螺旋体等，并无屏障作用。胎盘屏障由绒毛内毛细血管的内皮及其基膜、滋养层上皮及其基膜和两基膜之间的少量结缔组织构成。</w:t>
            </w:r>
          </w:p>
          <w:p w14:paraId="6AC4957D">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（三）胎盘的生理功能</w:t>
            </w:r>
          </w:p>
          <w:p w14:paraId="522DA5C7">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1. 物质交换　当胎儿的血液流经胎盘时，胎儿从母体的血液中获得生长、发育所需要的营养物质和氧气，胎儿代谢所产生的二氧化碳等废物也通过母体排出。</w:t>
            </w:r>
          </w:p>
          <w:p w14:paraId="4BDC710B">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2. 防卫屏障　胎盘屏障是分隔子体血和母体血的薄层结构，有选择性透过功能，在母体血与子体血之间进行物质交换时起到屏障的作用。</w:t>
            </w:r>
          </w:p>
          <w:p w14:paraId="6F753E7E">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3. 分泌激素</w:t>
            </w:r>
          </w:p>
          <w:p w14:paraId="3AE869BB">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（1）人绒毛膜促性腺激素（human chorionic gonadotropin，HCG）：在受精后的第二周末，人绒毛膜促性腺激素即开始在孕妇的血中出现。它能维持母体卵巢内的黄体继续存在以使妊娠正常进行。</w:t>
            </w:r>
          </w:p>
          <w:p w14:paraId="133E480F">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（2） 人胎盘雌激素（human placental estroge，HPE） 和人胎盘孕酮（human placental progesterone，HPP）：人胎盘雌激素在妊娠第 4 个月开始分泌，以后逐渐增多并逐渐代替了母体的黄体分泌的雌激素和孕酮的作用。</w:t>
            </w:r>
          </w:p>
          <w:p w14:paraId="25E0B901">
            <w:pPr>
              <w:wordWrap w:val="0"/>
              <w:autoSpaceDE w:val="0"/>
              <w:autoSpaceDN w:val="0"/>
              <w:spacing w:line="360" w:lineRule="auto"/>
              <w:ind w:firstLine="480" w:firstLineChars="200"/>
              <w:rPr>
                <w:b w:val="0"/>
                <w:color w:val="000000"/>
                <w:sz w:val="24"/>
                <w:szCs w:val="24"/>
              </w:rPr>
            </w:pPr>
            <w:r>
              <w:rPr>
                <w:rFonts w:hint="eastAsia"/>
                <w:b w:val="0"/>
                <w:color w:val="000000"/>
                <w:sz w:val="24"/>
                <w:szCs w:val="24"/>
              </w:rPr>
              <w:t>（3）人绒毛膜促乳腺生长激素（human placental lactogen，HPL）：其能促进母体乳腺的生长发育，同时作用于胎儿，促进胎儿的代谢和生长发育。</w:t>
            </w:r>
          </w:p>
          <w:p w14:paraId="31F0D738">
            <w:pPr>
              <w:spacing w:line="360" w:lineRule="auto"/>
              <w:ind w:firstLine="480"/>
              <w:rPr>
                <w:color w:val="538135"/>
                <w:sz w:val="24"/>
                <w:szCs w:val="24"/>
              </w:rPr>
            </w:pPr>
          </w:p>
          <w:p w14:paraId="5321A4FA">
            <w:pPr>
              <w:spacing w:line="360" w:lineRule="auto"/>
              <w:ind w:firstLine="480"/>
              <w:rPr>
                <w:bCs w:val="0"/>
                <w:color w:val="C00000"/>
                <w:sz w:val="24"/>
                <w:szCs w:val="24"/>
              </w:rPr>
            </w:pPr>
            <w:r>
              <w:rPr>
                <w:rFonts w:hint="eastAsia"/>
                <w:color w:val="538135"/>
                <w:sz w:val="24"/>
                <w:szCs w:val="24"/>
              </w:rPr>
              <w:t>【学生】思考、讨论。</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57A94F81">
            <w:pPr>
              <w:spacing w:line="360" w:lineRule="auto"/>
              <w:ind w:firstLine="480"/>
              <w:rPr>
                <w:b w:val="0"/>
                <w:sz w:val="24"/>
                <w:szCs w:val="24"/>
              </w:rPr>
            </w:pPr>
            <w:r>
              <w:rPr>
                <w:rFonts w:hint="eastAsia" w:ascii="Times New Roman" w:hAnsi="Times New Roman"/>
                <w:sz w:val="24"/>
                <w:szCs w:val="24"/>
              </w:rPr>
              <w:t>通过教师讲解，了解</w:t>
            </w:r>
            <w:r>
              <w:rPr>
                <w:rFonts w:hint="eastAsia"/>
                <w:color w:val="000000"/>
                <w:sz w:val="24"/>
                <w:szCs w:val="24"/>
              </w:rPr>
              <w:t>胎膜与胎盘</w:t>
            </w:r>
            <w:r>
              <w:rPr>
                <w:rFonts w:hint="eastAsia" w:ascii="Times New Roman" w:hAnsi="Times New Roman"/>
                <w:sz w:val="24"/>
                <w:szCs w:val="24"/>
              </w:rPr>
              <w:t>的基本理论知识。</w:t>
            </w:r>
          </w:p>
        </w:tc>
      </w:tr>
      <w:tr w14:paraId="75BDFA9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632C8A9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课堂小结</w:t>
            </w:r>
          </w:p>
          <w:p w14:paraId="3CC64DE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（3</w:t>
            </w:r>
            <w:r>
              <w:rPr>
                <w:rFonts w:ascii="微软雅黑" w:hAnsi="微软雅黑" w:eastAsia="微软雅黑" w:cs="微软雅黑"/>
                <w:b/>
                <w:bCs/>
                <w:sz w:val="24"/>
                <w:szCs w:val="24"/>
              </w:rPr>
              <w:t>min</w:t>
            </w:r>
            <w:r>
              <w:rPr>
                <w:rFonts w:hint="eastAsia" w:ascii="微软雅黑" w:hAnsi="微软雅黑" w:eastAsia="微软雅黑" w:cs="微软雅黑"/>
                <w:b/>
                <w:bCs/>
                <w:sz w:val="24"/>
                <w:szCs w:val="24"/>
              </w:rPr>
              <w:t>）</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48DFE853">
            <w:pPr>
              <w:spacing w:line="360" w:lineRule="auto"/>
              <w:ind w:firstLine="480"/>
              <w:rPr>
                <w:bCs w:val="0"/>
                <w:color w:val="C00000"/>
                <w:sz w:val="24"/>
                <w:szCs w:val="24"/>
              </w:rPr>
            </w:pPr>
            <w:r>
              <w:rPr>
                <w:rFonts w:hint="eastAsia"/>
                <w:bCs w:val="0"/>
                <w:color w:val="C00000"/>
                <w:sz w:val="24"/>
                <w:szCs w:val="24"/>
              </w:rPr>
              <w:t>【教师】回顾和总结本节课的知识点。</w:t>
            </w:r>
          </w:p>
          <w:p w14:paraId="6F2A102C">
            <w:pPr>
              <w:widowControl/>
              <w:spacing w:line="360" w:lineRule="auto"/>
              <w:ind w:firstLine="480" w:firstLineChars="200"/>
              <w:rPr>
                <w:rFonts w:ascii="Times New Roman"/>
                <w:b w:val="0"/>
                <w:bCs w:val="0"/>
                <w:sz w:val="24"/>
                <w:szCs w:val="24"/>
              </w:rPr>
            </w:pPr>
            <w:r>
              <w:rPr>
                <w:rFonts w:hint="eastAsia"/>
                <w:b w:val="0"/>
                <w:sz w:val="24"/>
                <w:szCs w:val="24"/>
              </w:rPr>
              <w:t>这节课我们一起学习了</w:t>
            </w:r>
            <w:r>
              <w:rPr>
                <w:rFonts w:hint="eastAsia"/>
                <w:b w:val="0"/>
                <w:color w:val="000000"/>
                <w:sz w:val="24"/>
                <w:szCs w:val="24"/>
              </w:rPr>
              <w:t>胎膜与胎盘</w:t>
            </w:r>
            <w:r>
              <w:rPr>
                <w:rFonts w:hint="eastAsia"/>
                <w:b w:val="0"/>
                <w:sz w:val="24"/>
                <w:szCs w:val="24"/>
              </w:rPr>
              <w:t>，知道</w:t>
            </w:r>
            <w:r>
              <w:rPr>
                <w:rFonts w:hint="eastAsia"/>
                <w:b w:val="0"/>
                <w:color w:val="000000"/>
                <w:sz w:val="24"/>
                <w:szCs w:val="24"/>
              </w:rPr>
              <w:t>胎盘屏障能阻止母体血液中的大分子物质进入胎儿体内，但对抗体、大部分药物、部分病毒和螺旋体，如风疹、麻疹和脑炎病毒，以及梅毒螺旋体等，并无屏障作用。</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75CFF469">
            <w:pPr>
              <w:spacing w:line="360" w:lineRule="auto"/>
              <w:ind w:firstLine="480"/>
              <w:rPr>
                <w:b w:val="0"/>
                <w:sz w:val="24"/>
                <w:szCs w:val="24"/>
              </w:rPr>
            </w:pPr>
            <w:r>
              <w:rPr>
                <w:rFonts w:hint="eastAsia"/>
                <w:b w:val="0"/>
                <w:sz w:val="24"/>
                <w:szCs w:val="24"/>
              </w:rPr>
              <w:t>通过对所学知识的回顾，培养学生的归纳总结能力</w:t>
            </w:r>
          </w:p>
        </w:tc>
      </w:tr>
      <w:tr w14:paraId="1EA62C4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CB34D5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作业布置（2</w:t>
            </w:r>
            <w:r>
              <w:rPr>
                <w:rFonts w:ascii="微软雅黑" w:hAnsi="微软雅黑" w:eastAsia="微软雅黑" w:cs="微软雅黑"/>
                <w:b/>
                <w:bCs/>
                <w:sz w:val="24"/>
                <w:szCs w:val="24"/>
              </w:rPr>
              <w:t>min</w:t>
            </w:r>
            <w:r>
              <w:rPr>
                <w:rFonts w:hint="eastAsia" w:ascii="微软雅黑" w:hAnsi="微软雅黑" w:eastAsia="微软雅黑" w:cs="微软雅黑"/>
                <w:b/>
                <w:bCs/>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0C2ACB4">
            <w:pPr>
              <w:spacing w:line="360" w:lineRule="auto"/>
              <w:ind w:firstLine="480"/>
              <w:rPr>
                <w:bCs w:val="0"/>
                <w:color w:val="C00000"/>
                <w:sz w:val="24"/>
                <w:szCs w:val="24"/>
              </w:rPr>
            </w:pPr>
            <w:r>
              <w:rPr>
                <w:rFonts w:hint="eastAsia"/>
                <w:bCs w:val="0"/>
                <w:color w:val="C00000"/>
                <w:sz w:val="24"/>
                <w:szCs w:val="24"/>
              </w:rPr>
              <w:t>【教师】布置课后作业</w:t>
            </w:r>
          </w:p>
          <w:p w14:paraId="3FFFADA7">
            <w:pPr>
              <w:spacing w:line="360" w:lineRule="auto"/>
              <w:ind w:firstLine="480"/>
              <w:rPr>
                <w:bCs w:val="0"/>
                <w:sz w:val="24"/>
                <w:szCs w:val="24"/>
              </w:rPr>
            </w:pPr>
            <w:r>
              <w:rPr>
                <w:rFonts w:hint="eastAsia"/>
                <w:bCs w:val="0"/>
                <w:sz w:val="24"/>
                <w:szCs w:val="24"/>
              </w:rPr>
              <w:t>简述</w:t>
            </w:r>
            <w:r>
              <w:rPr>
                <w:rFonts w:hint="eastAsia" w:ascii="Times New Roman"/>
                <w:bCs w:val="0"/>
                <w:sz w:val="24"/>
                <w:szCs w:val="24"/>
              </w:rPr>
              <w:t>胎盘的功能。</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597142D">
            <w:pPr>
              <w:spacing w:line="360" w:lineRule="auto"/>
              <w:ind w:firstLine="480"/>
              <w:rPr>
                <w:b w:val="0"/>
                <w:sz w:val="24"/>
                <w:szCs w:val="24"/>
              </w:rPr>
            </w:pPr>
            <w:r>
              <w:rPr>
                <w:rFonts w:hint="eastAsia"/>
                <w:b w:val="0"/>
                <w:sz w:val="24"/>
                <w:szCs w:val="24"/>
              </w:rPr>
              <w:t>通过课后练习，使学生巩固所学新知识</w:t>
            </w:r>
          </w:p>
        </w:tc>
      </w:tr>
      <w:tr w14:paraId="3DAB4C7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A51CC6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知识讲解</w:t>
            </w:r>
          </w:p>
          <w:p w14:paraId="69107E4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ascii="微软雅黑" w:hAnsi="微软雅黑" w:eastAsia="微软雅黑" w:cs="微软雅黑"/>
                <w:b/>
                <w:bCs/>
                <w:sz w:val="24"/>
                <w:szCs w:val="24"/>
              </w:rPr>
              <w:t>（40</w:t>
            </w:r>
            <w:r>
              <w:rPr>
                <w:rFonts w:hint="eastAsia" w:ascii="微软雅黑" w:hAnsi="微软雅黑" w:eastAsia="微软雅黑" w:cs="微软雅黑"/>
                <w:b/>
                <w:bCs/>
                <w:sz w:val="24"/>
                <w:szCs w:val="24"/>
              </w:rPr>
              <w:t>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C2F6BF1">
            <w:pPr>
              <w:spacing w:line="360" w:lineRule="auto"/>
              <w:ind w:firstLine="480"/>
              <w:rPr>
                <w:bCs w:val="0"/>
                <w:color w:val="C00000"/>
                <w:sz w:val="24"/>
                <w:szCs w:val="24"/>
              </w:rPr>
            </w:pPr>
            <w:r>
              <w:rPr>
                <w:rFonts w:hint="eastAsia"/>
                <w:bCs w:val="0"/>
                <w:color w:val="C00000"/>
                <w:sz w:val="24"/>
                <w:szCs w:val="24"/>
              </w:rPr>
              <w:t>【教师】</w:t>
            </w:r>
            <w:r>
              <w:rPr>
                <w:rFonts w:hint="eastAsia"/>
                <w:b w:val="0"/>
                <w:color w:val="C00000"/>
                <w:sz w:val="24"/>
                <w:szCs w:val="24"/>
              </w:rPr>
              <w:t>展示</w:t>
            </w:r>
            <w:r>
              <w:rPr>
                <w:rFonts w:hint="eastAsia" w:ascii="Times New Roman" w:hAnsi="Times New Roman"/>
                <w:b w:val="0"/>
                <w:color w:val="C00000"/>
                <w:sz w:val="24"/>
                <w:szCs w:val="24"/>
              </w:rPr>
              <w:t>胚胎发育</w:t>
            </w:r>
            <w:r>
              <w:rPr>
                <w:rFonts w:hint="eastAsia"/>
                <w:b w:val="0"/>
                <w:color w:val="C00000"/>
                <w:sz w:val="24"/>
                <w:szCs w:val="24"/>
              </w:rPr>
              <w:t>模型</w:t>
            </w:r>
          </w:p>
          <w:p w14:paraId="51AA116F">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胎儿与外界的物质交换必须通过胎盘进行，所以胎儿的血液循环途径与出生后的大不相同。</w:t>
            </w:r>
          </w:p>
          <w:p w14:paraId="75F6C0B9">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一、胎儿心血管系统的结构特点</w:t>
            </w:r>
          </w:p>
          <w:p w14:paraId="18FDA80C">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（一）卵圆孔</w:t>
            </w:r>
          </w:p>
          <w:p w14:paraId="12F8FE55">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卵圆孔在房间隔右房侧的尾侧部，左心房和右心房经此孔相通。因胎儿右心房内血液的压力大于左心房，所以血液只能自右心房经卵圆孔流入左心房。</w:t>
            </w:r>
          </w:p>
          <w:p w14:paraId="7CAD6BE9">
            <w:pPr>
              <w:wordWrap w:val="0"/>
              <w:autoSpaceDE w:val="0"/>
              <w:autoSpaceDN w:val="0"/>
              <w:spacing w:line="360" w:lineRule="auto"/>
              <w:ind w:firstLine="480" w:firstLineChars="200"/>
              <w:rPr>
                <w:sz w:val="24"/>
                <w:szCs w:val="24"/>
              </w:rPr>
            </w:pPr>
            <w:r>
              <w:rPr>
                <w:rFonts w:hint="eastAsia"/>
                <w:sz w:val="24"/>
                <w:szCs w:val="24"/>
              </w:rPr>
              <w:t>（二）动脉导管</w:t>
            </w:r>
          </w:p>
          <w:p w14:paraId="37159991">
            <w:pPr>
              <w:wordWrap w:val="0"/>
              <w:autoSpaceDE w:val="0"/>
              <w:autoSpaceDN w:val="0"/>
              <w:spacing w:line="360" w:lineRule="auto"/>
              <w:ind w:firstLine="480" w:firstLineChars="200"/>
              <w:rPr>
                <w:b w:val="0"/>
                <w:sz w:val="24"/>
                <w:szCs w:val="24"/>
              </w:rPr>
            </w:pPr>
            <w:r>
              <w:rPr>
                <w:rFonts w:hint="eastAsia"/>
                <w:b w:val="0"/>
                <w:sz w:val="24"/>
                <w:szCs w:val="24"/>
              </w:rPr>
              <w:t>动脉导管是连接肺动脉干和主动脉弓的大血管。肺动脉干内的血液可经动脉导管流入主动脉。</w:t>
            </w:r>
          </w:p>
          <w:p w14:paraId="7060020A">
            <w:pPr>
              <w:wordWrap w:val="0"/>
              <w:autoSpaceDE w:val="0"/>
              <w:autoSpaceDN w:val="0"/>
              <w:spacing w:line="360" w:lineRule="auto"/>
              <w:ind w:firstLine="480" w:firstLineChars="200"/>
              <w:rPr>
                <w:sz w:val="24"/>
                <w:szCs w:val="24"/>
              </w:rPr>
            </w:pPr>
            <w:r>
              <w:rPr>
                <w:rFonts w:hint="eastAsia"/>
                <w:sz w:val="24"/>
                <w:szCs w:val="24"/>
              </w:rPr>
              <w:t>（三）脐动脉</w:t>
            </w:r>
          </w:p>
          <w:p w14:paraId="0FE96022">
            <w:pPr>
              <w:wordWrap w:val="0"/>
              <w:autoSpaceDE w:val="0"/>
              <w:autoSpaceDN w:val="0"/>
              <w:spacing w:line="360" w:lineRule="auto"/>
              <w:ind w:firstLine="480" w:firstLineChars="200"/>
              <w:rPr>
                <w:b w:val="0"/>
                <w:sz w:val="24"/>
                <w:szCs w:val="24"/>
              </w:rPr>
            </w:pPr>
            <w:r>
              <w:rPr>
                <w:rFonts w:hint="eastAsia"/>
                <w:b w:val="0"/>
                <w:sz w:val="24"/>
                <w:szCs w:val="24"/>
              </w:rPr>
              <w:t>脐动脉（umbilical artery）有一对，自胎儿的髂内动脉发出，经胎儿脐部进入脐带。</w:t>
            </w:r>
          </w:p>
          <w:p w14:paraId="13519708">
            <w:pPr>
              <w:wordWrap w:val="0"/>
              <w:autoSpaceDE w:val="0"/>
              <w:autoSpaceDN w:val="0"/>
              <w:spacing w:line="360" w:lineRule="auto"/>
              <w:ind w:firstLine="480" w:firstLineChars="200"/>
              <w:rPr>
                <w:sz w:val="24"/>
                <w:szCs w:val="24"/>
              </w:rPr>
            </w:pPr>
            <w:r>
              <w:rPr>
                <w:rFonts w:hint="eastAsia"/>
                <w:sz w:val="24"/>
                <w:szCs w:val="24"/>
              </w:rPr>
              <w:t>（四）脐静脉</w:t>
            </w:r>
          </w:p>
          <w:p w14:paraId="244984F9">
            <w:pPr>
              <w:wordWrap w:val="0"/>
              <w:autoSpaceDE w:val="0"/>
              <w:autoSpaceDN w:val="0"/>
              <w:spacing w:line="360" w:lineRule="auto"/>
              <w:ind w:firstLine="480" w:firstLineChars="200"/>
              <w:rPr>
                <w:b w:val="0"/>
                <w:sz w:val="24"/>
                <w:szCs w:val="24"/>
              </w:rPr>
            </w:pPr>
            <w:r>
              <w:rPr>
                <w:rFonts w:hint="eastAsia"/>
                <w:b w:val="0"/>
                <w:sz w:val="24"/>
                <w:szCs w:val="24"/>
              </w:rPr>
              <w:t>脐静脉（umbilical vein）有一条，经胎儿脐部进入胎儿体内。脐静脉入肝后，续为静脉导管，并有分支与肝血窦相通。</w:t>
            </w:r>
          </w:p>
          <w:p w14:paraId="5AE43E4B">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二、胎儿的血液循环途径</w:t>
            </w:r>
          </w:p>
          <w:p w14:paraId="5411EE1E">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儿的血液在胎盘内与母体血液进行物质交换后，经脐静脉进入静脉导管，然后汇入下腔静脉。下腔静脉的血液流入右心房后，大部分经卵圆孔流入左心房，再经左心室流入主动脉。主动脉中的大部分血液经主动脉弓的分支流入头颈部和上肢，只有少量血液流入降主动脉。上腔静脉的血液流入右心房，与少量来自下腔静脉的血液一起流入右心室，再流入肺动脉。因肺无呼吸功能，肺动脉的血液大部分经动脉导管流入降主动脉。降主动脉中的血液一部分供应躯干和肢体，另一部分经脐动脉流入胎盘，再与母体进行物质交换。</w:t>
            </w:r>
          </w:p>
          <w:p w14:paraId="24C0E88B">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三、出生后心血管系统的变化</w:t>
            </w:r>
          </w:p>
          <w:p w14:paraId="21CA4C1D">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胎儿出生后，胎盘循环停止，肺开始呼吸，于是心血管系统相继发生下述变化。</w:t>
            </w:r>
          </w:p>
          <w:p w14:paraId="2BDE5EF4">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（一）卵圆孔封闭</w:t>
            </w:r>
          </w:p>
          <w:p w14:paraId="13284B28">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胎儿出生后，肺开始呼吸，肺静脉的血液大量回流至左心房，左心房的压力升高，使卵圆孔逐渐封闭形成卵圆窝。如果卵圆孔未封闭或封闭不全，称卵圆孔未闭。</w:t>
            </w:r>
          </w:p>
          <w:p w14:paraId="1AE5B9D1">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（二）动脉导管闭塞</w:t>
            </w:r>
          </w:p>
          <w:p w14:paraId="7612401A">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由于肺呼吸，肺内压力降低，肺动脉内的血液大量流入肺内，动脉导管便逐渐闭锁，形成动脉韧带。如果出生后，动脉导管不闭锁或闭锁不全，则肺动脉干与主动脉仍然相通，称动脉导管未闭。</w:t>
            </w:r>
          </w:p>
          <w:p w14:paraId="62FA3EF2">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（三）脐动脉</w:t>
            </w:r>
          </w:p>
          <w:p w14:paraId="4523D357">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出生后，脐动脉大部分闭锁成为脐外侧韧带，仅近侧段保留成为膀胱上动脉。</w:t>
            </w:r>
          </w:p>
          <w:p w14:paraId="2D23F881">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（四）脐静脉</w:t>
            </w:r>
          </w:p>
          <w:p w14:paraId="1FE2B469">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脐静脉（腹腔内部分）闭锁，成为由脐部至肝的肝圆韧带。一般认为，脐静脉的管腔并不完全消失，必要时，可利用其重建肝的侧支循环。</w:t>
            </w:r>
          </w:p>
          <w:p w14:paraId="54E573E8">
            <w:pPr>
              <w:wordWrap w:val="0"/>
              <w:autoSpaceDE w:val="0"/>
              <w:autoSpaceDN w:val="0"/>
              <w:spacing w:line="360" w:lineRule="auto"/>
              <w:ind w:firstLine="480" w:firstLineChars="200"/>
              <w:rPr>
                <w:b w:val="0"/>
                <w:color w:val="000000"/>
                <w:sz w:val="24"/>
                <w:szCs w:val="24"/>
              </w:rPr>
            </w:pPr>
            <w:r>
              <w:rPr>
                <w:rFonts w:hint="eastAsia"/>
                <w:b w:val="0"/>
                <w:color w:val="000000"/>
                <w:sz w:val="24"/>
                <w:szCs w:val="24"/>
              </w:rPr>
              <w:t>新生儿心血管系统的结构经上述变化后，血液的循环途径即与成人的相同。</w:t>
            </w:r>
          </w:p>
          <w:p w14:paraId="2F0CE5EE">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四、双胎</w:t>
            </w:r>
          </w:p>
          <w:p w14:paraId="228D7BB5">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一次分娩出生的两个胎儿，称双胎（twins）或孪生。双胎分为单卵双胎和双卵双胎两类。</w:t>
            </w:r>
          </w:p>
          <w:p w14:paraId="0B9D257F">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（一）单卵双胎</w:t>
            </w:r>
          </w:p>
          <w:p w14:paraId="631D8219">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由一个受精卵发育成两个胎儿的双胎，称单卵双胎（monozygotic twins）。单卵双胎可由一个受精卵分裂形成两个胚泡，每个胚泡发育成一个胎儿；或在一个胚泡内形成两个内细胞团，每个内细胞团发育成一个胎儿；也可在胚盘形成后，发生两个原条，再发育形成两个胎儿。单卵双胎的两个胎儿因其来自一个受精卵，遗传物质构成完全相同，出生后的相貌、体态、代谢类型、生理特点等都相同。</w:t>
            </w:r>
          </w:p>
          <w:p w14:paraId="15CAA0A9">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（二）双卵双胎</w:t>
            </w:r>
          </w:p>
          <w:p w14:paraId="6A9FC0E3">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卵巢排出两个卵，两个卵各自受精，分别发育成一个胎儿，称双卵双胎（dizygotic twins）。双卵双胎的两个胎儿，其性别可相同或不同，外貌和生理特性的差别如同一般的兄弟姐妹。</w:t>
            </w:r>
          </w:p>
          <w:p w14:paraId="746A0CB5">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在胚胎发育过程中，当一个胚盘出现两个原条并分别发育为两个胚胎时，两个胚胎未完全分开，胚体的某一部分还不同程度地联在一起，称联体双胎（conjoined twins）。</w:t>
            </w:r>
          </w:p>
          <w:p w14:paraId="5308D716">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如果头联在一起，称头联双胎；如果臀部联在一起，称臀联双胎；如果胸部或腹部联在一起，称胸联或腹联双胎。</w:t>
            </w:r>
          </w:p>
          <w:p w14:paraId="46CA7D3B">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五、多胎</w:t>
            </w:r>
          </w:p>
          <w:p w14:paraId="5F0BC86E">
            <w:pPr>
              <w:wordWrap w:val="0"/>
              <w:autoSpaceDE w:val="0"/>
              <w:autoSpaceDN w:val="0"/>
              <w:spacing w:line="360" w:lineRule="auto"/>
              <w:ind w:firstLine="480" w:firstLineChars="200"/>
              <w:rPr>
                <w:b w:val="0"/>
                <w:color w:val="000000"/>
                <w:sz w:val="24"/>
                <w:szCs w:val="24"/>
              </w:rPr>
            </w:pPr>
            <w:r>
              <w:rPr>
                <w:rFonts w:hint="eastAsia"/>
                <w:b w:val="0"/>
                <w:color w:val="000000"/>
                <w:sz w:val="24"/>
                <w:szCs w:val="24"/>
              </w:rPr>
              <w:t>多胎（multiple birth）是一次分娩出生 3 个以上的胎儿。多胎如果来自一个受精卵，则称为单卵多胎（monozygotic multiple birth）；如果来自多个受精卵，则称为多卵多胎（polyzygotic multiple birth）。</w:t>
            </w:r>
          </w:p>
          <w:p w14:paraId="4D1CF200">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先天性畸形（congenital malformation）是胚胎发育紊乱所致的形态、结构的异常。先天性畸形的种类可因检查方法及受检者的年龄、性别、种族和地区等不同而有较大的差异。如大脑发育不全、肾发育不良、先天肥大性幽门狭窄、肛门闭锁等畸形，男婴的发生率显著高于女婴，而无脑、脊柱裂等畸形，则女婴明显高于男婴。</w:t>
            </w:r>
          </w:p>
          <w:p w14:paraId="3DE3DD38">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六、先天性畸形的发生原因</w:t>
            </w:r>
          </w:p>
          <w:p w14:paraId="4CEBB162">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人类的各种先天性畸形，主要由遗传因素和环境因素引起。</w:t>
            </w:r>
          </w:p>
          <w:p w14:paraId="1B3A8A8B">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（一）遗传因素</w:t>
            </w:r>
          </w:p>
          <w:p w14:paraId="2E1F48BB">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引起先天性畸形的遗传因素可分为染色体畸变和基因突变两类。</w:t>
            </w:r>
          </w:p>
          <w:p w14:paraId="517F30F4">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1. 染色体畸变（chromosome aberration）　染色体是遗传物质的载体，染色体数目的变化和染色体结构的改变都可导致遗传性状的异常和疾病的发生。这类改变可由亲代遗传，也可由生殖细胞的异常发育引起。染色体数目减少表现为单体型，常染色体的单体型胚胎几乎不能存活，性染色体的单体型胚胎的成活率仅有 3%，且有畸形。染色体数目的增多表现为三体型，如 Down 综合征（trisomy 21 syndrome），是患者体内多了一条 21 号染色体所引起的，在我国又称为先天愚型。染色体的结构畸变，如 5 号染色体短臂部分缺失，可引起猫叫综合征（cridu chat syndrome）。</w:t>
            </w:r>
          </w:p>
          <w:p w14:paraId="2EDA720D">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2.基因突变（gene mtation）　基因突变是指DNA分子某一个至数个碱基顺序的改变。基因突变引起其编码的蛋白质分子结构异常，如人类血红蛋白病、S 蛋白缺乏症、免疫球蛋白缺乏症等，此类疾病称为分子病（molecular disease）。</w:t>
            </w:r>
          </w:p>
          <w:p w14:paraId="2C1D0DC5">
            <w:pPr>
              <w:wordWrap w:val="0"/>
              <w:autoSpaceDE w:val="0"/>
              <w:autoSpaceDN w:val="0"/>
              <w:spacing w:line="360" w:lineRule="auto"/>
              <w:ind w:firstLine="480" w:firstLineChars="200"/>
              <w:rPr>
                <w:b w:val="0"/>
                <w:color w:val="000000"/>
                <w:sz w:val="24"/>
                <w:szCs w:val="24"/>
              </w:rPr>
            </w:pPr>
            <w:r>
              <w:rPr>
                <w:rFonts w:hint="eastAsia"/>
                <w:bCs w:val="0"/>
                <w:color w:val="000000"/>
                <w:sz w:val="24"/>
                <w:szCs w:val="24"/>
              </w:rPr>
              <w:t>（二）环境因素</w:t>
            </w:r>
          </w:p>
          <w:p w14:paraId="18DE677D">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引起先天性畸形的环境因素统称致畸因子（teratogen）。</w:t>
            </w:r>
          </w:p>
          <w:p w14:paraId="55B56192">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1. 生物性致畸因子　已经确定的生物性致畸因子有风疹病毒、巨细胞病毒、单纯疱疹病毒、弓形体、梅毒螺旋体等，它们作用于胚体，或者作用于母体，干扰胚胎的正常发育。</w:t>
            </w:r>
          </w:p>
          <w:p w14:paraId="61E06C58">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2. 物理性致畸因子　各种射线、机械性压迫和损伤等对人类胚胎有致畸作用。</w:t>
            </w:r>
          </w:p>
          <w:p w14:paraId="24D7CB68">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3. 致畸性药物　致畸性药物包括抗肿瘤、抗惊厥、抗凝血药、抗生素、激素及某些治疗精神病的药物。如抗肿瘤药氨基蝶呤可引起无脑畸形、小头畸形及四肢畸形；大剂量应用抗生素药物，如新生霉素可引起先天性白内障和短指畸形等。</w:t>
            </w:r>
          </w:p>
          <w:p w14:paraId="582F5702">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4. 化学性致畸因子　随着现代工业的高速发展，化学污染日趋严重。工业“三废”、农药、食品添加剂和防腐剂中，均含有致畸因子。</w:t>
            </w:r>
          </w:p>
          <w:p w14:paraId="227A5F90">
            <w:pPr>
              <w:wordWrap w:val="0"/>
              <w:autoSpaceDE w:val="0"/>
              <w:autoSpaceDN w:val="0"/>
              <w:spacing w:line="360" w:lineRule="auto"/>
              <w:ind w:firstLine="480" w:firstLineChars="200"/>
              <w:rPr>
                <w:bCs w:val="0"/>
                <w:color w:val="000000"/>
                <w:sz w:val="24"/>
                <w:szCs w:val="24"/>
              </w:rPr>
            </w:pPr>
            <w:r>
              <w:rPr>
                <w:rFonts w:hint="eastAsia"/>
                <w:b w:val="0"/>
                <w:color w:val="000000"/>
                <w:sz w:val="24"/>
                <w:szCs w:val="24"/>
              </w:rPr>
              <w:t>5. 其他致畸因子　吸烟、酗酒、缺氧，甚至严重营养不良均有致畸作用。香烟中的尼古丁可使胎盘血管收缩，导致胎儿供氧不足，影响胎儿的正常发育。孕妇吸烟严重还可导致流产。孕妇过量饮酒也可引起胎儿多种畸形，称胎儿酒精综合征（fetal alcohol syndrome），表现为发育迟缓、小头、小眼等。</w:t>
            </w:r>
          </w:p>
          <w:p w14:paraId="7EBAEAF8">
            <w:pPr>
              <w:wordWrap w:val="0"/>
              <w:autoSpaceDE w:val="0"/>
              <w:autoSpaceDN w:val="0"/>
              <w:spacing w:line="360" w:lineRule="auto"/>
              <w:ind w:firstLine="480" w:firstLineChars="200"/>
              <w:rPr>
                <w:bCs w:val="0"/>
                <w:color w:val="000000"/>
                <w:sz w:val="24"/>
                <w:szCs w:val="24"/>
              </w:rPr>
            </w:pPr>
            <w:r>
              <w:rPr>
                <w:rFonts w:hint="eastAsia"/>
                <w:bCs w:val="0"/>
                <w:color w:val="000000"/>
                <w:sz w:val="24"/>
                <w:szCs w:val="24"/>
              </w:rPr>
              <w:t>（三）遗传因素与环境因素的相互作用</w:t>
            </w:r>
          </w:p>
          <w:p w14:paraId="7CB27515">
            <w:pPr>
              <w:wordWrap w:val="0"/>
              <w:autoSpaceDE w:val="0"/>
              <w:autoSpaceDN w:val="0"/>
              <w:spacing w:line="360" w:lineRule="auto"/>
              <w:ind w:firstLine="480" w:firstLineChars="200"/>
              <w:rPr>
                <w:b w:val="0"/>
                <w:color w:val="000000"/>
                <w:sz w:val="24"/>
                <w:szCs w:val="24"/>
              </w:rPr>
            </w:pPr>
            <w:r>
              <w:rPr>
                <w:rFonts w:hint="eastAsia"/>
                <w:b w:val="0"/>
                <w:color w:val="000000"/>
                <w:sz w:val="24"/>
                <w:szCs w:val="24"/>
              </w:rPr>
              <w:t>在畸形的发生过程中，遗传因素与环境因素是相互作用的，胚胎的遗传特性，即基因型可决定并影响胚胎对环境中致畸因子的易感程度。对致畸因子易感程度的种间差异是很明显的。例如，人类和其他灵长类动物对药物反应停非常敏感，反应停可引起大量残肢畸形，但对灵长目之外的其他哺乳类动物却几乎无致畸作用。</w:t>
            </w:r>
          </w:p>
          <w:p w14:paraId="55118160">
            <w:pPr>
              <w:spacing w:line="360" w:lineRule="auto"/>
              <w:ind w:firstLine="480"/>
              <w:rPr>
                <w:color w:val="538135"/>
                <w:sz w:val="24"/>
                <w:szCs w:val="24"/>
              </w:rPr>
            </w:pPr>
          </w:p>
          <w:p w14:paraId="0F2335BE">
            <w:pPr>
              <w:spacing w:line="360" w:lineRule="auto"/>
              <w:ind w:firstLine="480"/>
              <w:rPr>
                <w:bCs w:val="0"/>
                <w:color w:val="C00000"/>
                <w:sz w:val="24"/>
                <w:szCs w:val="24"/>
              </w:rPr>
            </w:pPr>
            <w:r>
              <w:rPr>
                <w:rFonts w:hint="eastAsia"/>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9E9832D">
            <w:pPr>
              <w:spacing w:line="360" w:lineRule="auto"/>
              <w:ind w:firstLine="480"/>
              <w:rPr>
                <w:b w:val="0"/>
                <w:sz w:val="24"/>
                <w:szCs w:val="24"/>
              </w:rPr>
            </w:pPr>
            <w:r>
              <w:rPr>
                <w:rFonts w:hint="eastAsia" w:ascii="Times New Roman" w:hAnsi="Times New Roman"/>
                <w:sz w:val="24"/>
                <w:szCs w:val="24"/>
              </w:rPr>
              <w:t>通过教师讲解，了解胎儿的血液循环与出生后的变化、双胎多胎和先天性畸形的基本理论知识。</w:t>
            </w:r>
          </w:p>
        </w:tc>
      </w:tr>
      <w:tr w14:paraId="412FDFC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07446C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课堂小结</w:t>
            </w:r>
          </w:p>
          <w:p w14:paraId="31C870D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（3</w:t>
            </w:r>
            <w:r>
              <w:rPr>
                <w:rFonts w:ascii="微软雅黑" w:hAnsi="微软雅黑" w:eastAsia="微软雅黑" w:cs="微软雅黑"/>
                <w:b/>
                <w:bCs/>
                <w:sz w:val="24"/>
                <w:szCs w:val="24"/>
              </w:rPr>
              <w:t>min</w:t>
            </w:r>
            <w:r>
              <w:rPr>
                <w:rFonts w:hint="eastAsia" w:ascii="微软雅黑" w:hAnsi="微软雅黑" w:eastAsia="微软雅黑" w:cs="微软雅黑"/>
                <w:b/>
                <w:bCs/>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FB4BE71">
            <w:pPr>
              <w:spacing w:line="360" w:lineRule="auto"/>
              <w:ind w:firstLine="480"/>
              <w:rPr>
                <w:bCs w:val="0"/>
                <w:color w:val="C00000"/>
                <w:sz w:val="24"/>
                <w:szCs w:val="24"/>
              </w:rPr>
            </w:pPr>
            <w:r>
              <w:rPr>
                <w:rFonts w:hint="eastAsia"/>
                <w:bCs w:val="0"/>
                <w:color w:val="C00000"/>
                <w:sz w:val="24"/>
                <w:szCs w:val="24"/>
              </w:rPr>
              <w:t>【教师】回顾和总结本节课的知识点。</w:t>
            </w:r>
          </w:p>
          <w:p w14:paraId="35E7C001">
            <w:pPr>
              <w:spacing w:line="360" w:lineRule="auto"/>
              <w:ind w:firstLine="420"/>
              <w:rPr>
                <w:bCs w:val="0"/>
                <w:sz w:val="24"/>
                <w:szCs w:val="24"/>
              </w:rPr>
            </w:pPr>
            <w:r>
              <w:rPr>
                <w:rFonts w:hint="eastAsia"/>
                <w:bCs w:val="0"/>
                <w:sz w:val="24"/>
                <w:szCs w:val="24"/>
              </w:rPr>
              <w:t>这节课我们一起学习了</w:t>
            </w:r>
            <w:r>
              <w:rPr>
                <w:rFonts w:hint="eastAsia" w:ascii="Times New Roman" w:hAnsi="Times New Roman"/>
                <w:sz w:val="24"/>
                <w:szCs w:val="24"/>
              </w:rPr>
              <w:t>胎儿的血液循环与出生后的变化、双胎多胎和先天性畸形</w:t>
            </w:r>
            <w:r>
              <w:rPr>
                <w:rFonts w:hint="eastAsia"/>
                <w:bCs w:val="0"/>
                <w:sz w:val="24"/>
                <w:szCs w:val="24"/>
              </w:rPr>
              <w:t>，</w:t>
            </w:r>
            <w:r>
              <w:rPr>
                <w:rFonts w:hint="eastAsia"/>
                <w:bCs w:val="0"/>
                <w:kern w:val="0"/>
                <w:sz w:val="24"/>
                <w:szCs w:val="24"/>
              </w:rPr>
              <w:t>让学生知道胚胎发育是连续的过程，处于不同发育阶段的胚胎对致畸因子作用的敏感程度不同</w:t>
            </w:r>
            <w:r>
              <w:rPr>
                <w:rFonts w:hint="eastAsia"/>
                <w:bCs w:val="0"/>
                <w:sz w:val="24"/>
                <w:szCs w:val="24"/>
              </w:rPr>
              <w:t>。</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3B34A13">
            <w:pPr>
              <w:spacing w:line="360" w:lineRule="auto"/>
              <w:ind w:firstLine="480"/>
              <w:rPr>
                <w:b w:val="0"/>
                <w:sz w:val="24"/>
                <w:szCs w:val="24"/>
              </w:rPr>
            </w:pPr>
            <w:r>
              <w:rPr>
                <w:rFonts w:hint="eastAsia"/>
                <w:b w:val="0"/>
                <w:sz w:val="24"/>
                <w:szCs w:val="24"/>
              </w:rPr>
              <w:t>通过对所学知识的回顾，培养学生的归纳总结能力</w:t>
            </w:r>
          </w:p>
        </w:tc>
      </w:tr>
      <w:tr w14:paraId="052F420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5EAF00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作业布置（2</w:t>
            </w:r>
            <w:r>
              <w:rPr>
                <w:rFonts w:ascii="微软雅黑" w:hAnsi="微软雅黑" w:eastAsia="微软雅黑" w:cs="微软雅黑"/>
                <w:b/>
                <w:bCs/>
                <w:sz w:val="24"/>
                <w:szCs w:val="24"/>
              </w:rPr>
              <w:t>min</w:t>
            </w:r>
            <w:r>
              <w:rPr>
                <w:rFonts w:hint="eastAsia" w:ascii="微软雅黑" w:hAnsi="微软雅黑" w:eastAsia="微软雅黑" w:cs="微软雅黑"/>
                <w:b/>
                <w:bCs/>
                <w:sz w:val="24"/>
                <w:szCs w:val="24"/>
              </w:rPr>
              <w:t>）</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E357A71">
            <w:pPr>
              <w:spacing w:line="360" w:lineRule="auto"/>
              <w:ind w:firstLine="480"/>
              <w:rPr>
                <w:bCs w:val="0"/>
                <w:color w:val="C00000"/>
                <w:sz w:val="24"/>
                <w:szCs w:val="24"/>
              </w:rPr>
            </w:pPr>
            <w:r>
              <w:rPr>
                <w:rFonts w:hint="eastAsia"/>
                <w:bCs w:val="0"/>
                <w:color w:val="C00000"/>
                <w:sz w:val="24"/>
                <w:szCs w:val="24"/>
              </w:rPr>
              <w:t>【教师】布置课后作业</w:t>
            </w:r>
          </w:p>
          <w:p w14:paraId="3284FA9E">
            <w:pPr>
              <w:spacing w:line="360" w:lineRule="auto"/>
              <w:ind w:firstLine="480"/>
              <w:rPr>
                <w:bCs w:val="0"/>
                <w:sz w:val="24"/>
                <w:szCs w:val="24"/>
              </w:rPr>
            </w:pPr>
            <w:r>
              <w:rPr>
                <w:rFonts w:hint="eastAsia"/>
                <w:bCs w:val="0"/>
                <w:sz w:val="24"/>
                <w:szCs w:val="24"/>
              </w:rPr>
              <w:t>简述先天性畸形的预防与产前检查。</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4AF8994">
            <w:pPr>
              <w:spacing w:line="360" w:lineRule="auto"/>
              <w:ind w:firstLine="480"/>
              <w:rPr>
                <w:b w:val="0"/>
                <w:sz w:val="24"/>
                <w:szCs w:val="24"/>
              </w:rPr>
            </w:pPr>
            <w:r>
              <w:rPr>
                <w:rFonts w:hint="eastAsia"/>
                <w:b w:val="0"/>
                <w:sz w:val="24"/>
                <w:szCs w:val="24"/>
              </w:rPr>
              <w:t>通过课后练习，使学生巩固所学新知识</w:t>
            </w:r>
          </w:p>
        </w:tc>
      </w:tr>
      <w:tr w14:paraId="623C7CF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FD5B1B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ascii="微软雅黑" w:hAnsi="微软雅黑" w:eastAsia="微软雅黑"/>
                <w:b/>
                <w:bCs/>
                <w:sz w:val="24"/>
                <w:szCs w:val="24"/>
              </w:rPr>
            </w:pPr>
            <w:r>
              <w:rPr>
                <w:rFonts w:hint="eastAsia" w:ascii="微软雅黑" w:hAnsi="微软雅黑" w:eastAsia="微软雅黑"/>
                <w:b/>
                <w:bCs/>
                <w:sz w:val="24"/>
                <w:szCs w:val="24"/>
              </w:rPr>
              <w:t>教学反思</w:t>
            </w:r>
          </w:p>
        </w:tc>
        <w:tc>
          <w:tcPr>
            <w:tcW w:w="8904" w:type="dxa"/>
            <w:gridSpan w:val="2"/>
            <w:tcBorders>
              <w:tl2br w:val="nil"/>
              <w:tr2bl w:val="nil"/>
            </w:tcBorders>
            <w:vAlign w:val="center"/>
          </w:tcPr>
          <w:p w14:paraId="01CBBAC1">
            <w:pPr>
              <w:spacing w:line="360" w:lineRule="auto"/>
              <w:ind w:firstLine="480"/>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bookmarkEnd w:id="0"/>
    </w:tbl>
    <w:p w14:paraId="1B17D39A">
      <w:pPr>
        <w:keepNext/>
        <w:keepLines/>
        <w:spacing w:before="260" w:after="260" w:line="416" w:lineRule="atLeast"/>
        <w:jc w:val="center"/>
        <w:outlineLvl w:val="1"/>
        <w:rPr>
          <w:rFonts w:ascii="Times New Roman" w:hAnsi="Times New Roman" w:eastAsiaTheme="minorEastAsia"/>
          <w:b/>
          <w:bCs/>
          <w:color w:val="00B0F0"/>
          <w:sz w:val="28"/>
          <w:szCs w:val="28"/>
        </w:rPr>
      </w:pPr>
    </w:p>
    <w:p w14:paraId="2F6DFE8A">
      <w:pPr>
        <w:keepNext/>
        <w:keepLines/>
        <w:spacing w:before="260" w:after="260" w:line="416" w:lineRule="atLeast"/>
        <w:outlineLvl w:val="1"/>
        <w:rPr>
          <w:rFonts w:ascii="Times New Roman" w:hAnsi="Times New Roman" w:eastAsiaTheme="minorEastAsia"/>
          <w:b/>
          <w:bCs/>
          <w:color w:val="00B0F0"/>
          <w:sz w:val="28"/>
          <w:szCs w:val="28"/>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 w:name="方正书宋简体">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FB622">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00700">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8A8CC">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5629A">
    <w:pPr>
      <w:pStyle w:val="10"/>
      <w:pBdr>
        <w:bottom w:val="none" w:color="auto" w:sz="0" w:space="1"/>
      </w:pBdr>
    </w:pPr>
    <w:r>
      <mc:AlternateContent>
        <mc:Choice Requires="wps">
          <w:drawing>
            <wp:anchor distT="0" distB="0" distL="114300" distR="114300" simplePos="0" relativeHeight="251661312"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rgbClr val="FFFFFF">
                          <a:alpha val="55000"/>
                        </a:srgbClr>
                      </a:solidFill>
                      <a:ln w="12700" cap="flat" cmpd="sng" algn="ctr">
                        <a:solidFill>
                          <a:srgbClr val="F2F2F2">
                            <a:lumMod val="9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1312;v-text-anchor:middle;mso-width-relative:page;mso-height-relative:page;" fillcolor="#FFFFFF" filled="t" stroked="t" coordsize="21600,21600" o:gfxdata="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FDkrhjYAAAACQEAAA8AAAAAAAAAAQAgAAAAIgAAAGRycy9kb3ducmV2LnhtbFBLAQIUABQA&#10;AAAIAIdO4kCAu/cPmwIAAFAFAAAOAAAAAAAAAAEAIAAAACcBAABkcnMvZTJvRG9jLnhtbFBLBQYA&#10;AAAABgAGAFkBAAA0BgAAAAA=&#10;">
              <v:fill on="t" opacity="36044f" focussize="0,0"/>
              <v:stroke weight="1pt" color="#E6E6E6" miterlimit="8" joinstyle="miter"/>
              <v:imagedata o:title=""/>
              <o:lock v:ext="edit" aspectratio="f"/>
            </v:rect>
          </w:pict>
        </mc:Fallback>
      </mc:AlternateConten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6569DA9A">
    <w:pPr>
      <w:pStyle w:val="10"/>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EFBDD">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5C809">
    <w:pPr>
      <w:pStyle w:val="10"/>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5B6"/>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A5F0E"/>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4651A"/>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61B5C"/>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0428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95461"/>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3289"/>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9A781C"/>
    <w:rsid w:val="05C76C5D"/>
    <w:rsid w:val="066F2503"/>
    <w:rsid w:val="08641C56"/>
    <w:rsid w:val="0AC91BFE"/>
    <w:rsid w:val="0E3C75E8"/>
    <w:rsid w:val="12FA6FB1"/>
    <w:rsid w:val="15F15AC1"/>
    <w:rsid w:val="1B0F64F5"/>
    <w:rsid w:val="1BAA0BEC"/>
    <w:rsid w:val="1C812CD0"/>
    <w:rsid w:val="1FB84519"/>
    <w:rsid w:val="20F13C9B"/>
    <w:rsid w:val="238347DF"/>
    <w:rsid w:val="24B477DD"/>
    <w:rsid w:val="26120603"/>
    <w:rsid w:val="278141AB"/>
    <w:rsid w:val="28B578A7"/>
    <w:rsid w:val="28D77141"/>
    <w:rsid w:val="29EE1BD8"/>
    <w:rsid w:val="2D39592C"/>
    <w:rsid w:val="322A12C5"/>
    <w:rsid w:val="32B14729"/>
    <w:rsid w:val="34AD60CD"/>
    <w:rsid w:val="34B67F89"/>
    <w:rsid w:val="368D542E"/>
    <w:rsid w:val="3878363A"/>
    <w:rsid w:val="388B134B"/>
    <w:rsid w:val="396B4DB7"/>
    <w:rsid w:val="3D171177"/>
    <w:rsid w:val="436C72A2"/>
    <w:rsid w:val="43CD7F64"/>
    <w:rsid w:val="44B33A23"/>
    <w:rsid w:val="45C91BBA"/>
    <w:rsid w:val="49F8701E"/>
    <w:rsid w:val="4BC6625C"/>
    <w:rsid w:val="4C7F0E23"/>
    <w:rsid w:val="506762F6"/>
    <w:rsid w:val="53F046E7"/>
    <w:rsid w:val="5A7C6694"/>
    <w:rsid w:val="5C3F0EE2"/>
    <w:rsid w:val="600E33E1"/>
    <w:rsid w:val="622A303A"/>
    <w:rsid w:val="723010AC"/>
    <w:rsid w:val="73F90F3E"/>
    <w:rsid w:val="76BF021D"/>
    <w:rsid w:val="785D7F1F"/>
    <w:rsid w:val="7B841A35"/>
    <w:rsid w:val="7E1F5A45"/>
    <w:rsid w:val="7E5D031B"/>
    <w:rsid w:val="7FA422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3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4"/>
    <w:qFormat/>
    <w:uiPriority w:val="0"/>
    <w:pPr>
      <w:keepNext/>
      <w:keepLines/>
      <w:spacing w:beforeLines="30" w:afterLines="30" w:line="264" w:lineRule="auto"/>
      <w:ind w:left="150" w:leftChars="150"/>
      <w:outlineLvl w:val="3"/>
    </w:pPr>
    <w:rPr>
      <w:rFonts w:ascii="Times New Roman" w:hAnsi="Times New Roman" w:eastAsia="方正宋黑_GBK"/>
      <w:color w:val="E4007F"/>
      <w:sz w:val="26"/>
      <w:szCs w:val="20"/>
    </w:rPr>
  </w:style>
  <w:style w:type="paragraph" w:styleId="6">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8">
    <w:name w:val="caption"/>
    <w:basedOn w:val="1"/>
    <w:next w:val="1"/>
    <w:link w:val="29"/>
    <w:unhideWhenUsed/>
    <w:qFormat/>
    <w:uiPriority w:val="0"/>
    <w:rPr>
      <w:rFonts w:eastAsia="黑体" w:asciiTheme="majorHAnsi" w:hAnsiTheme="majorHAnsi" w:cstheme="majorBidi"/>
      <w:sz w:val="20"/>
      <w:szCs w:val="20"/>
    </w:rPr>
  </w:style>
  <w:style w:type="paragraph" w:styleId="9">
    <w:name w:val="footer"/>
    <w:basedOn w:val="1"/>
    <w:link w:val="20"/>
    <w:unhideWhenUsed/>
    <w:qFormat/>
    <w:uiPriority w:val="99"/>
    <w:pPr>
      <w:tabs>
        <w:tab w:val="center" w:pos="4153"/>
        <w:tab w:val="right" w:pos="8306"/>
      </w:tabs>
      <w:snapToGrid w:val="0"/>
      <w:jc w:val="left"/>
    </w:pPr>
    <w:rPr>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5"/>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6"/>
    <w:semiHidden/>
    <w:qFormat/>
    <w:uiPriority w:val="9"/>
    <w:rPr>
      <w:rFonts w:ascii="Calibri" w:hAnsi="Calibri" w:eastAsia="宋体" w:cs="Times New Roman"/>
      <w:b/>
      <w:bCs/>
      <w:sz w:val="28"/>
      <w:szCs w:val="28"/>
    </w:rPr>
  </w:style>
  <w:style w:type="character" w:customStyle="1" w:styleId="27">
    <w:name w:val="标题 6 Char"/>
    <w:basedOn w:val="13"/>
    <w:link w:val="7"/>
    <w:semiHidden/>
    <w:qFormat/>
    <w:uiPriority w:val="9"/>
    <w:rPr>
      <w:rFonts w:asciiTheme="majorHAnsi" w:hAnsiTheme="majorHAnsi" w:eastAsiaTheme="majorEastAsia" w:cstheme="majorBidi"/>
      <w:b/>
      <w:bCs/>
      <w:sz w:val="24"/>
      <w:szCs w:val="24"/>
    </w:rPr>
  </w:style>
  <w:style w:type="paragraph" w:customStyle="1" w:styleId="28">
    <w:name w:val="图片"/>
    <w:basedOn w:val="1"/>
    <w:next w:val="8"/>
    <w:link w:val="30"/>
    <w:qFormat/>
    <w:uiPriority w:val="0"/>
    <w:pPr>
      <w:spacing w:before="120"/>
      <w:jc w:val="center"/>
    </w:pPr>
    <w:rPr>
      <w:rFonts w:ascii="Times New Roman" w:hAnsi="Times New Roman"/>
      <w:szCs w:val="20"/>
    </w:rPr>
  </w:style>
  <w:style w:type="character" w:customStyle="1" w:styleId="29">
    <w:name w:val="题注 Char"/>
    <w:link w:val="8"/>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4"/>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931F85-D981-4BF3-B9B1-40948366BC76}">
  <ds:schemaRefs/>
</ds:datastoreItem>
</file>

<file path=docProps/app.xml><?xml version="1.0" encoding="utf-8"?>
<Properties xmlns="http://schemas.openxmlformats.org/officeDocument/2006/extended-properties" xmlns:vt="http://schemas.openxmlformats.org/officeDocument/2006/docPropsVTypes">
  <Template>Normal</Template>
  <Pages>16</Pages>
  <Words>3018</Words>
  <Characters>3241</Characters>
  <Lines>25</Lines>
  <Paragraphs>7</Paragraphs>
  <TotalTime>0</TotalTime>
  <ScaleCrop>false</ScaleCrop>
  <LinksUpToDate>false</LinksUpToDate>
  <CharactersWithSpaces>3333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2025-09-10T03:03:20Z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669112AE546B4DC7835352352B3FD3B2_13</vt:lpwstr>
  </property>
  <property fmtid="{D5CDD505-2E9C-101B-9397-08002B2CF9AE}" pid="4" name="KSOTemplateDocerSaveRecord">
    <vt:lpwstr>eyJoZGlkIjoiOTcxZjc4Y2ViNTBlZDVmZTI3YTAxZGE1NWVmM2E2NDEiLCJ1c2VySWQiOiI0MDMzMDA2MzYifQ==</vt:lpwstr>
  </property>
</Properties>
</file>